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84DEB" w14:textId="458BD51F" w:rsidR="00276353" w:rsidRPr="0049156B" w:rsidRDefault="00276353" w:rsidP="00276353">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#106-</w:t>
      </w:r>
      <w:r>
        <w:rPr>
          <w:rFonts w:eastAsia="Times New Roman"/>
          <w:b/>
          <w:bCs/>
          <w:sz w:val="24"/>
          <w:szCs w:val="24"/>
        </w:rPr>
        <w:t>bis-</w:t>
      </w:r>
      <w:r w:rsidRPr="0049156B">
        <w:rPr>
          <w:rFonts w:eastAsia="Times New Roman"/>
          <w:b/>
          <w:bCs/>
          <w:sz w:val="24"/>
          <w:szCs w:val="24"/>
        </w:rPr>
        <w:t>e</w:t>
      </w:r>
      <w:r w:rsidRPr="0049156B">
        <w:rPr>
          <w:rFonts w:eastAsia="Times New Roman"/>
          <w:b/>
          <w:bCs/>
          <w:sz w:val="24"/>
          <w:szCs w:val="24"/>
        </w:rPr>
        <w:tab/>
        <w:t>R1-</w:t>
      </w:r>
      <w:r w:rsidRPr="0049156B">
        <w:t xml:space="preserve"> </w:t>
      </w:r>
      <w:r w:rsidR="00DE2499" w:rsidRPr="00DE2499">
        <w:rPr>
          <w:rFonts w:eastAsia="Times New Roman"/>
          <w:b/>
          <w:bCs/>
          <w:sz w:val="24"/>
          <w:szCs w:val="24"/>
        </w:rPr>
        <w:t>2110168</w:t>
      </w:r>
    </w:p>
    <w:p w14:paraId="4F81F800" w14:textId="77777777" w:rsidR="00276353" w:rsidRPr="0049156B" w:rsidRDefault="00276353" w:rsidP="00276353">
      <w:pPr>
        <w:widowControl w:val="0"/>
        <w:tabs>
          <w:tab w:val="right" w:pos="9639"/>
        </w:tabs>
        <w:spacing w:after="0"/>
        <w:rPr>
          <w:rFonts w:eastAsia="Times New Roman"/>
          <w:b/>
          <w:bCs/>
          <w:sz w:val="24"/>
          <w:szCs w:val="24"/>
        </w:rPr>
      </w:pPr>
      <w:r>
        <w:rPr>
          <w:rFonts w:eastAsia="Times New Roman"/>
          <w:b/>
          <w:bCs/>
          <w:sz w:val="24"/>
          <w:szCs w:val="24"/>
        </w:rPr>
        <w:t>October</w:t>
      </w:r>
      <w:r w:rsidRPr="0049156B">
        <w:rPr>
          <w:rFonts w:eastAsia="Times New Roman"/>
          <w:b/>
          <w:bCs/>
          <w:sz w:val="24"/>
          <w:szCs w:val="24"/>
        </w:rPr>
        <w:t xml:space="preserve"> 1</w:t>
      </w:r>
      <w:r>
        <w:rPr>
          <w:rFonts w:eastAsia="Times New Roman"/>
          <w:b/>
          <w:bCs/>
          <w:sz w:val="24"/>
          <w:szCs w:val="24"/>
        </w:rPr>
        <w:t>1</w:t>
      </w:r>
      <w:r w:rsidRPr="0049156B">
        <w:rPr>
          <w:rFonts w:eastAsia="Times New Roman"/>
          <w:b/>
          <w:bCs/>
          <w:sz w:val="24"/>
          <w:szCs w:val="24"/>
          <w:vertAlign w:val="superscript"/>
        </w:rPr>
        <w:t>th</w:t>
      </w:r>
      <w:r w:rsidRPr="0049156B">
        <w:rPr>
          <w:rFonts w:eastAsia="Times New Roman"/>
          <w:b/>
          <w:bCs/>
          <w:sz w:val="24"/>
          <w:szCs w:val="24"/>
        </w:rPr>
        <w:t xml:space="preserve"> – </w:t>
      </w:r>
      <w:r>
        <w:rPr>
          <w:rFonts w:eastAsia="Times New Roman"/>
          <w:b/>
          <w:bCs/>
          <w:sz w:val="24"/>
          <w:szCs w:val="24"/>
        </w:rPr>
        <w:t>19</w:t>
      </w:r>
      <w:r w:rsidRPr="0049156B">
        <w:rPr>
          <w:rFonts w:eastAsia="Times New Roman"/>
          <w:b/>
          <w:bCs/>
          <w:sz w:val="24"/>
          <w:szCs w:val="24"/>
          <w:vertAlign w:val="superscript"/>
        </w:rPr>
        <w:t>th</w:t>
      </w:r>
      <w:r w:rsidRPr="0049156B">
        <w:rPr>
          <w:rFonts w:eastAsia="Times New Roman"/>
          <w:b/>
          <w:bCs/>
          <w:sz w:val="24"/>
          <w:szCs w:val="24"/>
        </w:rPr>
        <w:t>, 2021</w:t>
      </w:r>
    </w:p>
    <w:p w14:paraId="48140AB7" w14:textId="77777777" w:rsidR="00276353" w:rsidRPr="002E629B" w:rsidRDefault="00276353" w:rsidP="00276353">
      <w:pPr>
        <w:widowControl w:val="0"/>
        <w:tabs>
          <w:tab w:val="right" w:pos="9639"/>
        </w:tabs>
        <w:spacing w:after="0"/>
        <w:rPr>
          <w:b/>
          <w:sz w:val="24"/>
          <w:szCs w:val="24"/>
          <w:lang w:eastAsia="zh-CN"/>
        </w:rPr>
      </w:pPr>
    </w:p>
    <w:p w14:paraId="43EBEBD7" w14:textId="77777777" w:rsidR="00276353" w:rsidRPr="002E629B" w:rsidRDefault="00276353" w:rsidP="00276353">
      <w:pPr>
        <w:widowControl w:val="0"/>
        <w:spacing w:after="0"/>
        <w:jc w:val="both"/>
        <w:rPr>
          <w:rFonts w:eastAsia="MS Mincho"/>
          <w:b/>
          <w:i/>
          <w:sz w:val="18"/>
        </w:rPr>
      </w:pPr>
    </w:p>
    <w:p w14:paraId="4CC37D62" w14:textId="77777777" w:rsidR="00276353" w:rsidRPr="002E629B" w:rsidRDefault="00276353" w:rsidP="00276353">
      <w:pPr>
        <w:tabs>
          <w:tab w:val="left" w:pos="1985"/>
        </w:tabs>
        <w:jc w:val="both"/>
        <w:rPr>
          <w:sz w:val="24"/>
        </w:rPr>
      </w:pPr>
      <w:r w:rsidRPr="002E629B">
        <w:rPr>
          <w:b/>
          <w:sz w:val="24"/>
        </w:rPr>
        <w:t>Agenda item:</w:t>
      </w:r>
      <w:r w:rsidRPr="002E629B">
        <w:rPr>
          <w:sz w:val="24"/>
        </w:rPr>
        <w:tab/>
      </w:r>
      <w:bookmarkStart w:id="1" w:name="Source"/>
      <w:bookmarkEnd w:id="1"/>
      <w:r>
        <w:rPr>
          <w:sz w:val="24"/>
        </w:rPr>
        <w:t>8.1.2.3</w:t>
      </w:r>
    </w:p>
    <w:p w14:paraId="02ADF01F" w14:textId="77777777" w:rsidR="00276353" w:rsidRPr="002E629B" w:rsidRDefault="00276353" w:rsidP="00276353">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65E18EBB" w14:textId="77777777" w:rsidR="00276353" w:rsidRPr="002E629B" w:rsidRDefault="00276353" w:rsidP="00276353">
      <w:pPr>
        <w:ind w:left="1988" w:hanging="1988"/>
        <w:rPr>
          <w:sz w:val="24"/>
        </w:rPr>
      </w:pPr>
      <w:r w:rsidRPr="002E629B">
        <w:rPr>
          <w:b/>
          <w:sz w:val="24"/>
        </w:rPr>
        <w:t>Title:</w:t>
      </w:r>
      <w:r w:rsidRPr="002E629B">
        <w:rPr>
          <w:sz w:val="24"/>
        </w:rPr>
        <w:t xml:space="preserve"> </w:t>
      </w:r>
      <w:r w:rsidRPr="002E629B">
        <w:rPr>
          <w:sz w:val="22"/>
        </w:rPr>
        <w:tab/>
      </w:r>
      <w:r w:rsidRPr="009B02AD">
        <w:rPr>
          <w:sz w:val="24"/>
        </w:rPr>
        <w:t>Enhancements on beam management for multi-TRP</w:t>
      </w:r>
    </w:p>
    <w:p w14:paraId="192D81FE" w14:textId="77777777" w:rsidR="00276353" w:rsidRPr="002E629B" w:rsidRDefault="00276353" w:rsidP="00276353">
      <w:pPr>
        <w:ind w:left="1988" w:hanging="1988"/>
        <w:jc w:val="both"/>
        <w:rPr>
          <w:sz w:val="24"/>
        </w:rPr>
      </w:pPr>
      <w:r w:rsidRPr="002E629B">
        <w:rPr>
          <w:b/>
          <w:sz w:val="24"/>
        </w:rPr>
        <w:t>Document for:</w:t>
      </w:r>
      <w:r w:rsidRPr="002E629B">
        <w:rPr>
          <w:sz w:val="24"/>
        </w:rPr>
        <w:tab/>
      </w:r>
      <w:bookmarkStart w:id="2" w:name="DocumentFor"/>
      <w:bookmarkEnd w:id="2"/>
      <w:r w:rsidRPr="002E629B">
        <w:rPr>
          <w:sz w:val="24"/>
        </w:rPr>
        <w:t>Discussion/Decision</w:t>
      </w:r>
    </w:p>
    <w:p w14:paraId="01E0A087" w14:textId="77777777" w:rsidR="00276353" w:rsidRPr="002E629B"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3" w:name="_Hlk31184113"/>
      <w:r w:rsidRPr="002E629B">
        <w:rPr>
          <w:rFonts w:ascii="Arial" w:eastAsiaTheme="minorEastAsia" w:hAnsi="Arial" w:cs="Arial"/>
          <w:sz w:val="32"/>
          <w:szCs w:val="32"/>
          <w:lang w:eastAsia="zh-CN"/>
        </w:rPr>
        <w:t>Introduction</w:t>
      </w:r>
    </w:p>
    <w:bookmarkEnd w:id="3"/>
    <w:p w14:paraId="217B17D0" w14:textId="77777777" w:rsidR="00276353" w:rsidRPr="003A7F5E" w:rsidRDefault="00276353" w:rsidP="00276353">
      <w:r w:rsidRPr="003A7F5E">
        <w:rPr>
          <w:lang w:eastAsia="ja-JP"/>
        </w:rPr>
        <w:t>The following agreements have been achieved for</w:t>
      </w:r>
      <w:r>
        <w:rPr>
          <w:lang w:eastAsia="ja-JP"/>
        </w:rPr>
        <w:t xml:space="preserve"> enhanced beam management for </w:t>
      </w:r>
      <w:proofErr w:type="spellStart"/>
      <w:r>
        <w:rPr>
          <w:lang w:eastAsia="ja-JP"/>
        </w:rPr>
        <w:t>mTRP</w:t>
      </w:r>
      <w:proofErr w:type="spellEnd"/>
      <w:r w:rsidRPr="003A7F5E">
        <w:rPr>
          <w:lang w:eastAsia="ja-JP"/>
        </w:rPr>
        <w:t xml:space="preserve"> in RAN1 #10</w:t>
      </w:r>
      <w:r>
        <w:rPr>
          <w:lang w:eastAsia="ja-JP"/>
        </w:rPr>
        <w:t>6</w:t>
      </w:r>
      <w:r w:rsidRPr="003A7F5E">
        <w:rPr>
          <w:lang w:eastAsia="ja-JP"/>
        </w:rPr>
        <w:t xml:space="preserve">-e.  </w:t>
      </w:r>
      <w:r w:rsidRPr="002E629B">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276353" w:rsidRPr="002E629B" w14:paraId="446C12C9" w14:textId="77777777" w:rsidTr="007013F6">
        <w:trPr>
          <w:trHeight w:val="2060"/>
        </w:trPr>
        <w:tc>
          <w:tcPr>
            <w:tcW w:w="9467" w:type="dxa"/>
          </w:tcPr>
          <w:p w14:paraId="0A4D45F5" w14:textId="77777777" w:rsidR="00276353" w:rsidRPr="00FC4D31" w:rsidRDefault="00276353" w:rsidP="007013F6">
            <w:pPr>
              <w:spacing w:after="0"/>
              <w:rPr>
                <w:rFonts w:ascii="Times" w:eastAsia="Batang" w:hAnsi="Times"/>
                <w:b/>
                <w:bCs/>
                <w:sz w:val="16"/>
                <w:highlight w:val="green"/>
                <w:lang w:eastAsia="x-none"/>
              </w:rPr>
            </w:pPr>
            <w:r w:rsidRPr="00FC4D31">
              <w:rPr>
                <w:rFonts w:ascii="Times" w:eastAsia="Batang" w:hAnsi="Times"/>
                <w:b/>
                <w:bCs/>
                <w:sz w:val="16"/>
                <w:highlight w:val="green"/>
                <w:lang w:eastAsia="x-none"/>
              </w:rPr>
              <w:t>Agreement</w:t>
            </w:r>
          </w:p>
          <w:p w14:paraId="518185BE" w14:textId="77777777" w:rsidR="00276353" w:rsidRPr="00FC4D31" w:rsidRDefault="00276353" w:rsidP="007013F6">
            <w:pPr>
              <w:spacing w:after="0"/>
              <w:jc w:val="both"/>
              <w:rPr>
                <w:rFonts w:eastAsia="Malgun Gothic"/>
                <w:sz w:val="16"/>
                <w:szCs w:val="18"/>
              </w:rPr>
            </w:pPr>
            <w:r w:rsidRPr="00FC4D31">
              <w:rPr>
                <w:rFonts w:eastAsia="Malgun Gothic"/>
                <w:sz w:val="16"/>
                <w:szCs w:val="18"/>
              </w:rPr>
              <w:t xml:space="preserve">For aperiodic report of beam reporting option 2, </w:t>
            </w:r>
          </w:p>
          <w:p w14:paraId="70F4BDA3" w14:textId="77777777" w:rsidR="00276353" w:rsidRPr="00FC4D31" w:rsidRDefault="00276353" w:rsidP="007013F6">
            <w:pPr>
              <w:numPr>
                <w:ilvl w:val="0"/>
                <w:numId w:val="24"/>
              </w:numPr>
              <w:spacing w:after="0"/>
              <w:rPr>
                <w:rFonts w:eastAsia="Malgun Gothic"/>
                <w:sz w:val="16"/>
                <w:szCs w:val="18"/>
              </w:rPr>
            </w:pPr>
            <w:r w:rsidRPr="00FC4D31">
              <w:rPr>
                <w:rFonts w:eastAsia="Malgun Gothic"/>
                <w:sz w:val="16"/>
                <w:szCs w:val="18"/>
              </w:rPr>
              <w:t xml:space="preserve">When associated with aperiodic resource setting, extend the existing RRC parameter </w:t>
            </w:r>
            <w:r w:rsidRPr="00FC4D31">
              <w:rPr>
                <w:rFonts w:eastAsia="Malgun Gothic"/>
                <w:i/>
                <w:sz w:val="16"/>
                <w:szCs w:val="18"/>
              </w:rPr>
              <w:t>CSI-</w:t>
            </w:r>
            <w:proofErr w:type="spellStart"/>
            <w:r w:rsidRPr="00FC4D31">
              <w:rPr>
                <w:rFonts w:eastAsia="Malgun Gothic"/>
                <w:i/>
                <w:sz w:val="16"/>
                <w:szCs w:val="18"/>
              </w:rPr>
              <w:t>AssociatedReportConfigInfo</w:t>
            </w:r>
            <w:proofErr w:type="spellEnd"/>
            <w:r w:rsidRPr="00FC4D31">
              <w:rPr>
                <w:rFonts w:eastAsia="Malgun Gothic"/>
                <w:sz w:val="16"/>
                <w:szCs w:val="18"/>
              </w:rPr>
              <w:t xml:space="preserve"> to be configured with two CMR resource sets where each may be configured with their corresponding QCL information.</w:t>
            </w:r>
          </w:p>
          <w:p w14:paraId="781BFA77" w14:textId="77777777" w:rsidR="00276353" w:rsidRPr="00FC4D31" w:rsidRDefault="00276353" w:rsidP="007013F6">
            <w:pPr>
              <w:numPr>
                <w:ilvl w:val="1"/>
                <w:numId w:val="25"/>
              </w:numPr>
              <w:snapToGrid w:val="0"/>
              <w:spacing w:after="0"/>
              <w:contextualSpacing/>
              <w:rPr>
                <w:rFonts w:eastAsia="Batang"/>
                <w:sz w:val="16"/>
                <w:szCs w:val="12"/>
                <w:lang w:val="en-US" w:eastAsia="x-none"/>
              </w:rPr>
            </w:pPr>
            <w:r w:rsidRPr="00FC4D31">
              <w:rPr>
                <w:rFonts w:eastAsia="Batang"/>
                <w:sz w:val="16"/>
                <w:szCs w:val="12"/>
                <w:lang w:val="en-US" w:eastAsia="x-none"/>
              </w:rPr>
              <w:t xml:space="preserve">FFS: Detailed association scheme </w:t>
            </w:r>
          </w:p>
          <w:p w14:paraId="6464A8EE" w14:textId="77777777" w:rsidR="00276353" w:rsidRPr="00FC4D31" w:rsidRDefault="00276353" w:rsidP="007013F6">
            <w:pPr>
              <w:numPr>
                <w:ilvl w:val="0"/>
                <w:numId w:val="24"/>
              </w:numPr>
              <w:spacing w:after="0"/>
              <w:rPr>
                <w:rFonts w:eastAsia="Malgun Gothic"/>
                <w:sz w:val="16"/>
                <w:szCs w:val="18"/>
              </w:rPr>
            </w:pPr>
            <w:r w:rsidRPr="00FC4D31">
              <w:rPr>
                <w:rFonts w:eastAsia="Malgun Gothic"/>
                <w:sz w:val="16"/>
                <w:szCs w:val="18"/>
              </w:rPr>
              <w:t xml:space="preserve">When associated with periodic/semi-persist resource setting, the resource setting comprises two CMR resource sets. </w:t>
            </w:r>
          </w:p>
          <w:p w14:paraId="04B19C7D" w14:textId="77777777" w:rsidR="00276353" w:rsidRPr="00FC4D31" w:rsidRDefault="00276353" w:rsidP="007013F6">
            <w:pPr>
              <w:spacing w:after="0"/>
              <w:rPr>
                <w:rFonts w:ascii="Times" w:eastAsia="Batang" w:hAnsi="Times"/>
                <w:sz w:val="16"/>
                <w:lang w:eastAsia="x-none"/>
              </w:rPr>
            </w:pPr>
          </w:p>
          <w:p w14:paraId="2CCD1BB6" w14:textId="77777777" w:rsidR="00276353" w:rsidRPr="00FC4D31" w:rsidRDefault="00276353" w:rsidP="007013F6">
            <w:pPr>
              <w:spacing w:after="0"/>
              <w:jc w:val="both"/>
              <w:rPr>
                <w:rFonts w:eastAsia="Malgun Gothic"/>
                <w:b/>
                <w:bCs/>
                <w:sz w:val="16"/>
                <w:szCs w:val="16"/>
              </w:rPr>
            </w:pPr>
            <w:r w:rsidRPr="00FC4D31">
              <w:rPr>
                <w:rFonts w:eastAsia="Malgun Gothic"/>
                <w:b/>
                <w:bCs/>
                <w:sz w:val="16"/>
                <w:szCs w:val="16"/>
              </w:rPr>
              <w:t>Conclusion</w:t>
            </w:r>
          </w:p>
          <w:p w14:paraId="53ACE6B7" w14:textId="77777777" w:rsidR="00276353" w:rsidRPr="00FC4D31" w:rsidRDefault="00276353" w:rsidP="007013F6">
            <w:pPr>
              <w:spacing w:after="200" w:line="264" w:lineRule="auto"/>
              <w:contextualSpacing/>
              <w:rPr>
                <w:rFonts w:eastAsia="Batang"/>
                <w:sz w:val="16"/>
                <w:szCs w:val="16"/>
                <w:lang w:eastAsia="x-none"/>
              </w:rPr>
            </w:pPr>
            <w:r w:rsidRPr="00FC4D31">
              <w:rPr>
                <w:rFonts w:eastAsia="Batang"/>
                <w:sz w:val="16"/>
                <w:szCs w:val="16"/>
                <w:lang w:val="en-US" w:eastAsia="x-none"/>
              </w:rPr>
              <w:t xml:space="preserve">There is no consensus to support M&gt;2 beams per group for beam reporting option 2 in Rel.17. </w:t>
            </w:r>
          </w:p>
          <w:p w14:paraId="2B1BCCE7" w14:textId="77777777" w:rsidR="00276353" w:rsidRPr="00FC4D31" w:rsidRDefault="00276353" w:rsidP="007013F6">
            <w:pPr>
              <w:spacing w:after="0"/>
              <w:jc w:val="both"/>
              <w:rPr>
                <w:rFonts w:eastAsia="Malgun Gothic"/>
                <w:b/>
                <w:bCs/>
                <w:sz w:val="16"/>
                <w:szCs w:val="18"/>
                <w:highlight w:val="green"/>
              </w:rPr>
            </w:pPr>
            <w:r w:rsidRPr="00FC4D31">
              <w:rPr>
                <w:rFonts w:eastAsia="Malgun Gothic"/>
                <w:b/>
                <w:bCs/>
                <w:sz w:val="16"/>
                <w:szCs w:val="18"/>
                <w:highlight w:val="green"/>
              </w:rPr>
              <w:t>Agreement</w:t>
            </w:r>
          </w:p>
          <w:p w14:paraId="64908C43" w14:textId="77777777" w:rsidR="00276353" w:rsidRPr="00FC4D31" w:rsidRDefault="00276353" w:rsidP="007013F6">
            <w:pPr>
              <w:spacing w:after="0"/>
              <w:jc w:val="both"/>
              <w:rPr>
                <w:rFonts w:eastAsia="Malgun Gothic"/>
                <w:sz w:val="16"/>
                <w:szCs w:val="18"/>
              </w:rPr>
            </w:pPr>
            <w:r w:rsidRPr="00FC4D31">
              <w:rPr>
                <w:rFonts w:eastAsia="Malgun Gothic"/>
                <w:sz w:val="16"/>
                <w:szCs w:val="18"/>
              </w:rPr>
              <w:t xml:space="preserve">Support differential L1 RSRP reporting as a UCI reduction scheme for beam measurement/reporting option 2. </w:t>
            </w:r>
          </w:p>
          <w:p w14:paraId="1861D815" w14:textId="77777777" w:rsidR="00276353" w:rsidRPr="00FC4D31" w:rsidRDefault="00276353" w:rsidP="007013F6">
            <w:pPr>
              <w:spacing w:after="0"/>
              <w:jc w:val="both"/>
              <w:rPr>
                <w:rFonts w:eastAsia="Malgun Gothic"/>
                <w:szCs w:val="22"/>
              </w:rPr>
            </w:pPr>
          </w:p>
          <w:p w14:paraId="7CAB6D20" w14:textId="77777777" w:rsidR="00276353" w:rsidRPr="00FC4D31" w:rsidRDefault="00276353" w:rsidP="007013F6">
            <w:pPr>
              <w:spacing w:after="0"/>
              <w:jc w:val="both"/>
              <w:rPr>
                <w:rFonts w:eastAsia="Malgun Gothic"/>
                <w:b/>
                <w:bCs/>
                <w:sz w:val="16"/>
                <w:szCs w:val="18"/>
                <w:highlight w:val="green"/>
              </w:rPr>
            </w:pPr>
            <w:r w:rsidRPr="00FC4D31">
              <w:rPr>
                <w:rFonts w:eastAsia="Malgun Gothic"/>
                <w:b/>
                <w:bCs/>
                <w:sz w:val="16"/>
                <w:szCs w:val="18"/>
                <w:highlight w:val="green"/>
              </w:rPr>
              <w:t>Agreement</w:t>
            </w:r>
          </w:p>
          <w:p w14:paraId="57865A1D" w14:textId="77777777" w:rsidR="00276353" w:rsidRPr="00FC4D31" w:rsidRDefault="00276353" w:rsidP="007013F6">
            <w:pPr>
              <w:snapToGrid w:val="0"/>
              <w:spacing w:after="0"/>
              <w:contextualSpacing/>
              <w:rPr>
                <w:rFonts w:eastAsia="Batang"/>
                <w:sz w:val="16"/>
                <w:szCs w:val="12"/>
                <w:lang w:val="en-US" w:eastAsia="x-none"/>
              </w:rPr>
            </w:pPr>
            <w:r w:rsidRPr="00FC4D31">
              <w:rPr>
                <w:rFonts w:eastAsia="Batang"/>
                <w:sz w:val="16"/>
                <w:szCs w:val="12"/>
                <w:lang w:val="en-US" w:eastAsia="x-none"/>
              </w:rPr>
              <w:t>Differential reporting across all beam groups in a CSI-report</w:t>
            </w:r>
          </w:p>
          <w:p w14:paraId="583BDD2E"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Including 1-bit indicator of the CMR set associated with the largest RSRP value in all groups</w:t>
            </w:r>
          </w:p>
          <w:p w14:paraId="0BA114F7" w14:textId="77777777" w:rsidR="00276353" w:rsidRPr="00FC4D31" w:rsidRDefault="00276353" w:rsidP="007013F6">
            <w:pPr>
              <w:numPr>
                <w:ilvl w:val="1"/>
                <w:numId w:val="25"/>
              </w:numPr>
              <w:snapToGrid w:val="0"/>
              <w:spacing w:after="0"/>
              <w:contextualSpacing/>
              <w:rPr>
                <w:rFonts w:eastAsia="Batang"/>
                <w:sz w:val="16"/>
                <w:szCs w:val="12"/>
                <w:lang w:val="en-US" w:eastAsia="x-none"/>
              </w:rPr>
            </w:pPr>
            <w:r w:rsidRPr="00FC4D31">
              <w:rPr>
                <w:rFonts w:eastAsia="Batang"/>
                <w:sz w:val="16"/>
                <w:szCs w:val="12"/>
                <w:lang w:val="en-US" w:eastAsia="x-none"/>
              </w:rPr>
              <w:t>NOTE: best beam is assumed in the 1</w:t>
            </w:r>
            <w:r w:rsidRPr="00FC4D31">
              <w:rPr>
                <w:rFonts w:eastAsia="Batang"/>
                <w:sz w:val="16"/>
                <w:szCs w:val="12"/>
                <w:vertAlign w:val="superscript"/>
                <w:lang w:val="en-US" w:eastAsia="x-none"/>
              </w:rPr>
              <w:t>st</w:t>
            </w:r>
            <w:r w:rsidRPr="00FC4D31">
              <w:rPr>
                <w:rFonts w:eastAsia="Batang"/>
                <w:sz w:val="16"/>
                <w:szCs w:val="12"/>
                <w:lang w:val="en-US" w:eastAsia="x-none"/>
              </w:rPr>
              <w:t xml:space="preserve"> group </w:t>
            </w:r>
          </w:p>
          <w:p w14:paraId="3DAE06BF" w14:textId="77777777" w:rsidR="00276353" w:rsidRPr="00FC4D31" w:rsidRDefault="00276353" w:rsidP="007013F6">
            <w:pPr>
              <w:numPr>
                <w:ilvl w:val="1"/>
                <w:numId w:val="25"/>
              </w:numPr>
              <w:snapToGrid w:val="0"/>
              <w:spacing w:after="0"/>
              <w:contextualSpacing/>
              <w:rPr>
                <w:rFonts w:eastAsia="Batang"/>
                <w:sz w:val="16"/>
                <w:szCs w:val="12"/>
                <w:lang w:val="en-US" w:eastAsia="x-none"/>
              </w:rPr>
            </w:pPr>
            <w:r w:rsidRPr="00FC4D31">
              <w:rPr>
                <w:rFonts w:eastAsia="Batang"/>
                <w:sz w:val="16"/>
                <w:szCs w:val="12"/>
                <w:lang w:val="en-US" w:eastAsia="x-none"/>
              </w:rPr>
              <w:t>1-bit indicating CMR set with higher RSRP value (</w:t>
            </w:r>
            <w:proofErr w:type="gramStart"/>
            <w:r w:rsidRPr="00FC4D31">
              <w:rPr>
                <w:rFonts w:eastAsia="Batang"/>
                <w:sz w:val="16"/>
                <w:szCs w:val="12"/>
                <w:lang w:val="en-US" w:eastAsia="x-none"/>
              </w:rPr>
              <w:t>e.g.</w:t>
            </w:r>
            <w:proofErr w:type="gramEnd"/>
            <w:r w:rsidRPr="00FC4D31">
              <w:rPr>
                <w:rFonts w:eastAsia="Batang"/>
                <w:sz w:val="16"/>
                <w:szCs w:val="12"/>
                <w:lang w:val="en-US" w:eastAsia="x-none"/>
              </w:rPr>
              <w:t xml:space="preserve"> 0 indicating 1</w:t>
            </w:r>
            <w:r w:rsidRPr="00FC4D31">
              <w:rPr>
                <w:rFonts w:eastAsia="Batang"/>
                <w:sz w:val="16"/>
                <w:szCs w:val="12"/>
                <w:vertAlign w:val="superscript"/>
                <w:lang w:val="en-US" w:eastAsia="x-none"/>
              </w:rPr>
              <w:t>st</w:t>
            </w:r>
            <w:r w:rsidRPr="00FC4D31">
              <w:rPr>
                <w:rFonts w:eastAsia="Batang"/>
                <w:sz w:val="16"/>
                <w:szCs w:val="12"/>
                <w:lang w:val="en-US" w:eastAsia="x-none"/>
              </w:rPr>
              <w:t xml:space="preserve"> SSBRI/CRI from 1</w:t>
            </w:r>
            <w:r w:rsidRPr="00FC4D31">
              <w:rPr>
                <w:rFonts w:eastAsia="Batang"/>
                <w:sz w:val="16"/>
                <w:szCs w:val="12"/>
                <w:vertAlign w:val="superscript"/>
                <w:lang w:val="en-US" w:eastAsia="x-none"/>
              </w:rPr>
              <w:t>st</w:t>
            </w:r>
            <w:r w:rsidRPr="00FC4D31">
              <w:rPr>
                <w:rFonts w:eastAsia="Batang"/>
                <w:sz w:val="16"/>
                <w:szCs w:val="12"/>
                <w:lang w:val="en-US" w:eastAsia="x-none"/>
              </w:rPr>
              <w:t xml:space="preserve"> CMR set, 1 indicating 1</w:t>
            </w:r>
            <w:r w:rsidRPr="00FC4D31">
              <w:rPr>
                <w:rFonts w:eastAsia="Batang"/>
                <w:sz w:val="16"/>
                <w:szCs w:val="12"/>
                <w:vertAlign w:val="superscript"/>
                <w:lang w:val="en-US" w:eastAsia="x-none"/>
              </w:rPr>
              <w:t>st</w:t>
            </w:r>
            <w:r w:rsidRPr="00FC4D31">
              <w:rPr>
                <w:rFonts w:eastAsia="Batang"/>
                <w:sz w:val="16"/>
                <w:szCs w:val="12"/>
                <w:lang w:val="en-US" w:eastAsia="x-none"/>
              </w:rPr>
              <w:t xml:space="preserve"> SSBRI/CRI from 2</w:t>
            </w:r>
            <w:r w:rsidRPr="00FC4D31">
              <w:rPr>
                <w:rFonts w:eastAsia="Batang"/>
                <w:sz w:val="16"/>
                <w:szCs w:val="12"/>
                <w:vertAlign w:val="superscript"/>
                <w:lang w:val="en-US" w:eastAsia="x-none"/>
              </w:rPr>
              <w:t>nd</w:t>
            </w:r>
            <w:r w:rsidRPr="00FC4D31">
              <w:rPr>
                <w:rFonts w:eastAsia="Batang"/>
                <w:sz w:val="16"/>
                <w:szCs w:val="12"/>
                <w:lang w:val="en-US" w:eastAsia="x-none"/>
              </w:rPr>
              <w:t xml:space="preserve"> CMR set); UCI payload partitioning = 7/4 bits for 1</w:t>
            </w:r>
            <w:r w:rsidRPr="00FC4D31">
              <w:rPr>
                <w:rFonts w:eastAsia="Batang"/>
                <w:sz w:val="16"/>
                <w:szCs w:val="12"/>
                <w:vertAlign w:val="superscript"/>
                <w:lang w:val="en-US" w:eastAsia="x-none"/>
              </w:rPr>
              <w:t>st</w:t>
            </w:r>
            <w:r w:rsidRPr="00FC4D31">
              <w:rPr>
                <w:rFonts w:eastAsia="Batang"/>
                <w:sz w:val="16"/>
                <w:szCs w:val="12"/>
                <w:lang w:val="en-US" w:eastAsia="x-none"/>
              </w:rPr>
              <w:t>/2</w:t>
            </w:r>
            <w:r w:rsidRPr="00FC4D31">
              <w:rPr>
                <w:rFonts w:eastAsia="Batang"/>
                <w:sz w:val="16"/>
                <w:szCs w:val="12"/>
                <w:vertAlign w:val="superscript"/>
                <w:lang w:val="en-US" w:eastAsia="x-none"/>
              </w:rPr>
              <w:t>nd</w:t>
            </w:r>
            <w:r w:rsidRPr="00FC4D31">
              <w:rPr>
                <w:rFonts w:eastAsia="Batang"/>
                <w:sz w:val="16"/>
                <w:szCs w:val="12"/>
                <w:lang w:val="en-US" w:eastAsia="x-none"/>
              </w:rPr>
              <w:t xml:space="preserve"> SSBRI/CRI in first beam group; 4 bits for all beams in other groups; </w:t>
            </w:r>
          </w:p>
          <w:p w14:paraId="58459E02" w14:textId="77777777" w:rsidR="00276353" w:rsidRPr="00FC4D31" w:rsidRDefault="00276353" w:rsidP="007013F6">
            <w:pPr>
              <w:spacing w:after="0"/>
              <w:rPr>
                <w:rFonts w:ascii="Times" w:eastAsia="Batang" w:hAnsi="Times"/>
                <w:sz w:val="16"/>
                <w:lang w:eastAsia="x-none"/>
              </w:rPr>
            </w:pPr>
          </w:p>
          <w:p w14:paraId="01CB9DA7"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7B6BCADC" w14:textId="77777777" w:rsidR="00276353" w:rsidRPr="00FC4D31" w:rsidRDefault="00276353" w:rsidP="007013F6">
            <w:pPr>
              <w:spacing w:after="0"/>
              <w:rPr>
                <w:rFonts w:ascii="Times" w:eastAsia="Batang" w:hAnsi="Times"/>
                <w:sz w:val="16"/>
                <w:lang w:eastAsia="x-none"/>
              </w:rPr>
            </w:pPr>
            <w:r w:rsidRPr="00FC4D31">
              <w:rPr>
                <w:rFonts w:ascii="Times" w:eastAsia="Batang" w:hAnsi="Times"/>
                <w:sz w:val="16"/>
                <w:lang w:eastAsia="x-none"/>
              </w:rPr>
              <w:t>For multi-TRP BFR, a single MAC-CE is used at least for BFRQ for all TRPs in all CCs in a cell group, which includes</w:t>
            </w:r>
          </w:p>
          <w:p w14:paraId="715246CB"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Indices of failed BFD-RS set (as an indication of failed TRP link)</w:t>
            </w:r>
          </w:p>
          <w:p w14:paraId="7C72C7AA"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Indices of CC containing the failed TRP link</w:t>
            </w:r>
          </w:p>
          <w:p w14:paraId="5A62B094"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 xml:space="preserve">An indicator whether a new candidate beam is identified in the NBI-RS set associated with the failed BFD-RS set, and </w:t>
            </w:r>
            <w:proofErr w:type="gramStart"/>
            <w:r w:rsidRPr="00FC4D31">
              <w:rPr>
                <w:rFonts w:ascii="Times" w:eastAsia="Batang" w:hAnsi="Times"/>
                <w:sz w:val="16"/>
                <w:lang w:eastAsia="x-none"/>
              </w:rPr>
              <w:t>an</w:t>
            </w:r>
            <w:proofErr w:type="gramEnd"/>
            <w:r w:rsidRPr="00FC4D31">
              <w:rPr>
                <w:rFonts w:ascii="Times" w:eastAsia="Batang" w:hAnsi="Times"/>
                <w:sz w:val="16"/>
                <w:lang w:eastAsia="x-none"/>
              </w:rPr>
              <w:t xml:space="preserve"> resource indicator representing the new candidate beam (if identified) based on the number of NBI-RS resources in the corresponding NBI-RS set. </w:t>
            </w:r>
          </w:p>
          <w:p w14:paraId="171D064B"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 xml:space="preserve">FFS: Content of MAC-CE related to </w:t>
            </w:r>
            <w:proofErr w:type="spellStart"/>
            <w:r w:rsidRPr="00FC4D31">
              <w:rPr>
                <w:rFonts w:ascii="Times" w:eastAsia="Batang" w:hAnsi="Times"/>
                <w:sz w:val="16"/>
                <w:lang w:eastAsia="x-none"/>
              </w:rPr>
              <w:t>SpCell</w:t>
            </w:r>
            <w:proofErr w:type="spellEnd"/>
            <w:r w:rsidRPr="00FC4D31">
              <w:rPr>
                <w:rFonts w:ascii="Times" w:eastAsia="Batang" w:hAnsi="Times"/>
                <w:sz w:val="16"/>
                <w:lang w:eastAsia="x-none"/>
              </w:rPr>
              <w:t xml:space="preserve"> when transmitted on msg3, </w:t>
            </w:r>
            <w:proofErr w:type="spellStart"/>
            <w:r w:rsidRPr="00FC4D31">
              <w:rPr>
                <w:rFonts w:ascii="Times" w:eastAsia="Batang" w:hAnsi="Times"/>
                <w:sz w:val="16"/>
                <w:lang w:eastAsia="x-none"/>
              </w:rPr>
              <w:t>msgA</w:t>
            </w:r>
            <w:proofErr w:type="spellEnd"/>
          </w:p>
          <w:p w14:paraId="4F872DA2"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 xml:space="preserve">Note: MAC-CE </w:t>
            </w:r>
            <w:proofErr w:type="spellStart"/>
            <w:r w:rsidRPr="00FC4D31">
              <w:rPr>
                <w:rFonts w:ascii="Times" w:eastAsia="Batang" w:hAnsi="Times"/>
                <w:sz w:val="16"/>
                <w:lang w:eastAsia="x-none"/>
              </w:rPr>
              <w:t>signaling</w:t>
            </w:r>
            <w:proofErr w:type="spellEnd"/>
            <w:r w:rsidRPr="00FC4D31">
              <w:rPr>
                <w:rFonts w:ascii="Times" w:eastAsia="Batang" w:hAnsi="Times"/>
                <w:sz w:val="16"/>
                <w:lang w:eastAsia="x-none"/>
              </w:rPr>
              <w:t xml:space="preserve"> design details are up to RAN2</w:t>
            </w:r>
          </w:p>
          <w:p w14:paraId="0FEE7725" w14:textId="77777777" w:rsidR="00276353" w:rsidRPr="00FC4D31" w:rsidRDefault="00276353" w:rsidP="007013F6">
            <w:pPr>
              <w:numPr>
                <w:ilvl w:val="0"/>
                <w:numId w:val="26"/>
              </w:numPr>
              <w:spacing w:after="0"/>
              <w:rPr>
                <w:rFonts w:ascii="Times" w:eastAsia="Batang" w:hAnsi="Times"/>
                <w:sz w:val="16"/>
                <w:lang w:eastAsia="x-none"/>
              </w:rPr>
            </w:pPr>
            <w:r w:rsidRPr="00FC4D31">
              <w:rPr>
                <w:rFonts w:ascii="Times" w:eastAsia="Batang" w:hAnsi="Times"/>
                <w:sz w:val="16"/>
                <w:lang w:eastAsia="x-none"/>
              </w:rPr>
              <w:t>The term “failed TRP link” is used here for discussion purposes only</w:t>
            </w:r>
          </w:p>
          <w:p w14:paraId="4A5D915F" w14:textId="77777777" w:rsidR="00276353" w:rsidRPr="00FC4D31" w:rsidRDefault="00276353" w:rsidP="007013F6">
            <w:pPr>
              <w:spacing w:after="0"/>
              <w:rPr>
                <w:rFonts w:ascii="Times" w:eastAsia="Batang" w:hAnsi="Times"/>
                <w:sz w:val="16"/>
                <w:lang w:eastAsia="x-none"/>
              </w:rPr>
            </w:pPr>
          </w:p>
          <w:p w14:paraId="029EB591"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1DA83D2A" w14:textId="77777777" w:rsidR="00276353" w:rsidRPr="00FC4D31" w:rsidRDefault="00276353" w:rsidP="007013F6">
            <w:pPr>
              <w:spacing w:after="0"/>
              <w:jc w:val="both"/>
              <w:rPr>
                <w:rFonts w:eastAsia="Malgun Gothic"/>
                <w:sz w:val="16"/>
                <w:szCs w:val="16"/>
              </w:rPr>
            </w:pPr>
            <w:r w:rsidRPr="00FC4D31">
              <w:rPr>
                <w:rFonts w:eastAsia="Malgun Gothic"/>
                <w:sz w:val="16"/>
                <w:szCs w:val="16"/>
              </w:rPr>
              <w:t xml:space="preserve">The maximum number of BFD-RS resources per set is a UE capability, including a possible candidate value of 1 in Rel.17. </w:t>
            </w:r>
          </w:p>
          <w:p w14:paraId="5A3F44A8" w14:textId="77777777" w:rsidR="00276353" w:rsidRPr="00FC4D31" w:rsidRDefault="00276353" w:rsidP="007013F6">
            <w:pPr>
              <w:spacing w:after="0"/>
              <w:rPr>
                <w:rFonts w:ascii="Times" w:eastAsia="Batang" w:hAnsi="Times"/>
                <w:sz w:val="16"/>
                <w:lang w:eastAsia="x-none"/>
              </w:rPr>
            </w:pPr>
          </w:p>
          <w:p w14:paraId="4839CE0D"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6CA2AD93" w14:textId="77777777" w:rsidR="00276353" w:rsidRPr="00FC4D31" w:rsidRDefault="00276353" w:rsidP="007013F6">
            <w:pPr>
              <w:spacing w:after="0"/>
              <w:jc w:val="both"/>
              <w:rPr>
                <w:rFonts w:eastAsia="Malgun Gothic"/>
                <w:sz w:val="16"/>
                <w:szCs w:val="16"/>
              </w:rPr>
            </w:pPr>
            <w:r w:rsidRPr="00FC4D31">
              <w:rPr>
                <w:rFonts w:eastAsia="Malgun Gothic"/>
                <w:sz w:val="16"/>
                <w:szCs w:val="16"/>
              </w:rPr>
              <w:t>Support the following BFD-RS configurations in Rel.17 for UEs with one activated TCI state per CORESET:</w:t>
            </w:r>
          </w:p>
          <w:p w14:paraId="37E9CCF9" w14:textId="77777777" w:rsidR="00276353" w:rsidRPr="00FC4D31" w:rsidRDefault="00276353" w:rsidP="007013F6">
            <w:pPr>
              <w:numPr>
                <w:ilvl w:val="0"/>
                <w:numId w:val="26"/>
              </w:numPr>
              <w:snapToGrid w:val="0"/>
              <w:spacing w:after="0"/>
              <w:jc w:val="both"/>
              <w:rPr>
                <w:rFonts w:eastAsia="Malgun Gothic"/>
                <w:sz w:val="16"/>
                <w:szCs w:val="16"/>
                <w:lang w:val="fr-FR"/>
              </w:rPr>
            </w:pPr>
            <w:r w:rsidRPr="00FC4D31">
              <w:rPr>
                <w:rFonts w:eastAsia="Malgun Gothic"/>
                <w:sz w:val="16"/>
                <w:szCs w:val="16"/>
              </w:rPr>
              <w:t xml:space="preserve">Implicit configuration: </w:t>
            </w:r>
          </w:p>
          <w:p w14:paraId="1F694DF1" w14:textId="77777777" w:rsidR="00276353" w:rsidRPr="00FC4D31" w:rsidRDefault="00276353" w:rsidP="007013F6">
            <w:pPr>
              <w:numPr>
                <w:ilvl w:val="1"/>
                <w:numId w:val="25"/>
              </w:numPr>
              <w:spacing w:after="0"/>
              <w:contextualSpacing/>
              <w:rPr>
                <w:rFonts w:eastAsia="Malgun Gothic"/>
                <w:sz w:val="16"/>
                <w:szCs w:val="16"/>
                <w:lang w:val="en-US" w:eastAsia="zh-CN"/>
              </w:rPr>
            </w:pPr>
            <w:r w:rsidRPr="00FC4D31">
              <w:rPr>
                <w:rFonts w:eastAsia="Malgun Gothic"/>
                <w:sz w:val="16"/>
                <w:szCs w:val="16"/>
                <w:lang w:val="en-US" w:eastAsia="zh-CN"/>
              </w:rPr>
              <w:t xml:space="preserve">M-DCI: </w:t>
            </w:r>
          </w:p>
          <w:p w14:paraId="25DFD618" w14:textId="77777777" w:rsidR="00276353" w:rsidRPr="00FC4D31" w:rsidRDefault="00276353" w:rsidP="007013F6">
            <w:pPr>
              <w:numPr>
                <w:ilvl w:val="2"/>
                <w:numId w:val="25"/>
              </w:numPr>
              <w:snapToGrid w:val="0"/>
              <w:spacing w:after="0"/>
              <w:contextualSpacing/>
              <w:rPr>
                <w:rFonts w:eastAsia="Batang"/>
                <w:sz w:val="16"/>
                <w:szCs w:val="16"/>
                <w:lang w:val="en-US" w:eastAsia="x-none"/>
              </w:rPr>
            </w:pPr>
            <w:r w:rsidRPr="00FC4D31">
              <w:rPr>
                <w:rFonts w:eastAsia="Batang"/>
                <w:sz w:val="16"/>
                <w:szCs w:val="16"/>
                <w:lang w:val="en-US" w:eastAsia="x-none"/>
              </w:rPr>
              <w:t xml:space="preserve">BFD-RS set k (k = 0, 1) is derived based on X TCI of CORESETs with </w:t>
            </w:r>
            <w:proofErr w:type="spellStart"/>
            <w:r w:rsidRPr="00FC4D31">
              <w:rPr>
                <w:rFonts w:eastAsia="Batang"/>
                <w:sz w:val="16"/>
                <w:szCs w:val="16"/>
                <w:lang w:val="en-US" w:eastAsia="x-none"/>
              </w:rPr>
              <w:t>CORESETPoolIndex</w:t>
            </w:r>
            <w:proofErr w:type="spellEnd"/>
            <w:r w:rsidRPr="00FC4D31">
              <w:rPr>
                <w:rFonts w:eastAsia="Batang"/>
                <w:sz w:val="16"/>
                <w:szCs w:val="16"/>
                <w:lang w:val="en-US" w:eastAsia="x-none"/>
              </w:rPr>
              <w:t xml:space="preserve"> = k</w:t>
            </w:r>
          </w:p>
          <w:p w14:paraId="17250B65" w14:textId="77777777" w:rsidR="00276353" w:rsidRPr="00FC4D31" w:rsidRDefault="00276353" w:rsidP="007013F6">
            <w:pPr>
              <w:numPr>
                <w:ilvl w:val="2"/>
                <w:numId w:val="25"/>
              </w:numPr>
              <w:spacing w:after="0"/>
              <w:contextualSpacing/>
              <w:rPr>
                <w:rFonts w:eastAsia="Malgun Gothic"/>
                <w:sz w:val="16"/>
                <w:szCs w:val="16"/>
                <w:lang w:val="en-US" w:eastAsia="zh-CN"/>
              </w:rPr>
            </w:pPr>
            <w:r w:rsidRPr="00FC4D31">
              <w:rPr>
                <w:rFonts w:eastAsia="Batang"/>
                <w:sz w:val="16"/>
                <w:szCs w:val="16"/>
                <w:lang w:val="en-US" w:eastAsia="x-none"/>
              </w:rPr>
              <w:t xml:space="preserve">FFS: value of X (determined in spec or UE capability), and TCI selection rule when the number of CORESETs with </w:t>
            </w:r>
            <w:proofErr w:type="spellStart"/>
            <w:r w:rsidRPr="00FC4D31">
              <w:rPr>
                <w:rFonts w:eastAsia="Batang"/>
                <w:sz w:val="16"/>
                <w:szCs w:val="16"/>
                <w:lang w:val="en-US" w:eastAsia="x-none"/>
              </w:rPr>
              <w:t>CORESETPoolIndex</w:t>
            </w:r>
            <w:proofErr w:type="spellEnd"/>
            <w:r w:rsidRPr="00FC4D31">
              <w:rPr>
                <w:rFonts w:eastAsia="Batang"/>
                <w:sz w:val="16"/>
                <w:szCs w:val="16"/>
                <w:lang w:val="en-US" w:eastAsia="x-none"/>
              </w:rPr>
              <w:t xml:space="preserve"> = k exceeds X (</w:t>
            </w:r>
            <w:proofErr w:type="gramStart"/>
            <w:r w:rsidRPr="00FC4D31">
              <w:rPr>
                <w:rFonts w:eastAsia="Batang"/>
                <w:sz w:val="16"/>
                <w:szCs w:val="16"/>
                <w:lang w:val="en-US" w:eastAsia="x-none"/>
              </w:rPr>
              <w:t>e.g.</w:t>
            </w:r>
            <w:proofErr w:type="gramEnd"/>
            <w:r w:rsidRPr="00FC4D31">
              <w:rPr>
                <w:rFonts w:eastAsia="Batang"/>
                <w:sz w:val="16"/>
                <w:szCs w:val="16"/>
                <w:lang w:val="en-US" w:eastAsia="x-none"/>
              </w:rPr>
              <w:t xml:space="preserve"> reuse RLM RS selection rule)</w:t>
            </w:r>
          </w:p>
          <w:p w14:paraId="0332EFC5" w14:textId="77777777" w:rsidR="00276353" w:rsidRPr="00FC4D31" w:rsidRDefault="00276353" w:rsidP="007013F6">
            <w:pPr>
              <w:numPr>
                <w:ilvl w:val="0"/>
                <w:numId w:val="26"/>
              </w:numPr>
              <w:spacing w:after="0"/>
              <w:jc w:val="both"/>
              <w:rPr>
                <w:rFonts w:eastAsia="Malgun Gothic"/>
                <w:sz w:val="16"/>
                <w:szCs w:val="16"/>
                <w:u w:val="single"/>
              </w:rPr>
            </w:pPr>
            <w:r w:rsidRPr="00FC4D31">
              <w:rPr>
                <w:rFonts w:eastAsia="Malgun Gothic"/>
                <w:sz w:val="16"/>
                <w:szCs w:val="16"/>
              </w:rPr>
              <w:t>FFS: CORESETs with more than 1 activated TCI states</w:t>
            </w:r>
          </w:p>
          <w:p w14:paraId="54251662" w14:textId="77777777" w:rsidR="00276353" w:rsidRPr="00FC4D31" w:rsidRDefault="00276353" w:rsidP="007013F6">
            <w:pPr>
              <w:spacing w:after="0"/>
              <w:rPr>
                <w:rFonts w:ascii="Times" w:eastAsia="Batang" w:hAnsi="Times"/>
                <w:sz w:val="16"/>
                <w:lang w:eastAsia="x-none"/>
              </w:rPr>
            </w:pPr>
          </w:p>
          <w:p w14:paraId="2DD881D3" w14:textId="77777777" w:rsidR="00276353" w:rsidRPr="00FC4D31" w:rsidRDefault="00276353" w:rsidP="007013F6">
            <w:pPr>
              <w:spacing w:after="0"/>
              <w:rPr>
                <w:rFonts w:ascii="Times" w:eastAsia="Batang" w:hAnsi="Times"/>
                <w:b/>
                <w:bCs/>
                <w:sz w:val="16"/>
                <w:lang w:eastAsia="x-none"/>
              </w:rPr>
            </w:pPr>
            <w:r w:rsidRPr="00FC4D31">
              <w:rPr>
                <w:rFonts w:ascii="Times" w:eastAsia="Batang" w:hAnsi="Times"/>
                <w:b/>
                <w:bCs/>
                <w:sz w:val="16"/>
                <w:lang w:eastAsia="x-none"/>
              </w:rPr>
              <w:t>Conclusion</w:t>
            </w:r>
          </w:p>
          <w:p w14:paraId="65F94C6C" w14:textId="77777777" w:rsidR="00276353" w:rsidRPr="00FC4D31" w:rsidRDefault="00276353" w:rsidP="007013F6">
            <w:pPr>
              <w:spacing w:after="0"/>
              <w:rPr>
                <w:rFonts w:ascii="Times" w:eastAsia="Batang" w:hAnsi="Times"/>
                <w:sz w:val="16"/>
                <w:lang w:eastAsia="x-none"/>
              </w:rPr>
            </w:pPr>
            <w:r w:rsidRPr="00FC4D31">
              <w:rPr>
                <w:rFonts w:ascii="Times" w:eastAsia="Batang" w:hAnsi="Times"/>
                <w:sz w:val="16"/>
              </w:rPr>
              <w:t xml:space="preserve">BFD-RS configurations in Rel.17 for UEs with one activated TCI state per CORESET via implicit configuration for S-DCI </w:t>
            </w:r>
            <w:proofErr w:type="spellStart"/>
            <w:r w:rsidRPr="00FC4D31">
              <w:rPr>
                <w:rFonts w:ascii="Times" w:eastAsia="Batang" w:hAnsi="Times"/>
                <w:sz w:val="16"/>
              </w:rPr>
              <w:t>mTRP</w:t>
            </w:r>
            <w:proofErr w:type="spellEnd"/>
            <w:r w:rsidRPr="00FC4D31">
              <w:rPr>
                <w:rFonts w:ascii="Times" w:eastAsia="Batang" w:hAnsi="Times"/>
                <w:sz w:val="16"/>
              </w:rPr>
              <w:t xml:space="preserve"> is not supported in Rel-17.</w:t>
            </w:r>
          </w:p>
          <w:p w14:paraId="27F5C418" w14:textId="77777777" w:rsidR="00276353" w:rsidRPr="00FC4D31" w:rsidRDefault="00276353" w:rsidP="007013F6">
            <w:pPr>
              <w:spacing w:after="0"/>
              <w:rPr>
                <w:rFonts w:ascii="Times" w:eastAsia="Batang" w:hAnsi="Times"/>
                <w:sz w:val="16"/>
                <w:lang w:eastAsia="x-none"/>
              </w:rPr>
            </w:pPr>
          </w:p>
          <w:p w14:paraId="1A70A609"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6E9E6E86" w14:textId="77777777" w:rsidR="00276353" w:rsidRPr="00FC4D31" w:rsidRDefault="00276353" w:rsidP="007013F6">
            <w:pPr>
              <w:spacing w:after="0"/>
              <w:rPr>
                <w:rFonts w:eastAsia="Malgun Gothic"/>
                <w:sz w:val="16"/>
                <w:szCs w:val="16"/>
              </w:rPr>
            </w:pPr>
            <w:r w:rsidRPr="00FC4D31">
              <w:rPr>
                <w:rFonts w:eastAsia="Malgun Gothic"/>
                <w:sz w:val="16"/>
                <w:szCs w:val="16"/>
              </w:rPr>
              <w:lastRenderedPageBreak/>
              <w:t xml:space="preserve">For extension of the existing RRC parameter </w:t>
            </w:r>
            <w:r w:rsidRPr="00FC4D31">
              <w:rPr>
                <w:rFonts w:eastAsia="Malgun Gothic"/>
                <w:i/>
                <w:sz w:val="16"/>
                <w:szCs w:val="16"/>
              </w:rPr>
              <w:t>CSI-</w:t>
            </w:r>
            <w:proofErr w:type="spellStart"/>
            <w:r w:rsidRPr="00FC4D31">
              <w:rPr>
                <w:rFonts w:eastAsia="Malgun Gothic"/>
                <w:i/>
                <w:sz w:val="16"/>
                <w:szCs w:val="16"/>
              </w:rPr>
              <w:t>AssociatedReportConfigInfo</w:t>
            </w:r>
            <w:proofErr w:type="spellEnd"/>
            <w:r w:rsidRPr="00FC4D31">
              <w:rPr>
                <w:rFonts w:eastAsia="Malgun Gothic"/>
                <w:i/>
                <w:sz w:val="16"/>
                <w:szCs w:val="16"/>
              </w:rPr>
              <w:t xml:space="preserve"> </w:t>
            </w:r>
            <w:r w:rsidRPr="00FC4D31">
              <w:rPr>
                <w:rFonts w:eastAsia="Malgun Gothic"/>
                <w:sz w:val="16"/>
                <w:szCs w:val="16"/>
              </w:rPr>
              <w:t xml:space="preserve">for the purpose of M-TRP beam reporting option 2, </w:t>
            </w:r>
          </w:p>
          <w:p w14:paraId="4F0300EA"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Introduce a second ‘</w:t>
            </w:r>
            <w:proofErr w:type="spellStart"/>
            <w:r w:rsidRPr="00FC4D31">
              <w:rPr>
                <w:rFonts w:eastAsia="Malgun Gothic"/>
                <w:i/>
                <w:sz w:val="16"/>
                <w:szCs w:val="16"/>
              </w:rPr>
              <w:t>resourcesForChannel</w:t>
            </w:r>
            <w:proofErr w:type="spellEnd"/>
            <w:r w:rsidRPr="00FC4D31">
              <w:rPr>
                <w:rFonts w:eastAsia="Malgun Gothic"/>
                <w:i/>
                <w:sz w:val="16"/>
                <w:szCs w:val="16"/>
              </w:rPr>
              <w:t>’</w:t>
            </w:r>
            <w:r w:rsidRPr="00FC4D31">
              <w:rPr>
                <w:rFonts w:eastAsia="Malgun Gothic"/>
                <w:sz w:val="16"/>
                <w:szCs w:val="16"/>
              </w:rPr>
              <w:t xml:space="preserve"> in </w:t>
            </w:r>
            <w:r w:rsidRPr="00FC4D31">
              <w:rPr>
                <w:rFonts w:eastAsia="Malgun Gothic"/>
                <w:i/>
                <w:sz w:val="16"/>
                <w:szCs w:val="16"/>
              </w:rPr>
              <w:t>CSI-</w:t>
            </w:r>
            <w:proofErr w:type="spellStart"/>
            <w:r w:rsidRPr="00FC4D31">
              <w:rPr>
                <w:rFonts w:eastAsia="Malgun Gothic"/>
                <w:i/>
                <w:sz w:val="16"/>
                <w:szCs w:val="16"/>
              </w:rPr>
              <w:t>AssociatedReportConfigInfo</w:t>
            </w:r>
            <w:proofErr w:type="spellEnd"/>
          </w:p>
          <w:p w14:paraId="41470320" w14:textId="77777777" w:rsidR="00276353" w:rsidRPr="00FC4D31" w:rsidRDefault="00276353" w:rsidP="007013F6">
            <w:pPr>
              <w:spacing w:after="0"/>
              <w:rPr>
                <w:rFonts w:ascii="Times" w:eastAsia="Batang" w:hAnsi="Times"/>
                <w:sz w:val="16"/>
                <w:lang w:eastAsia="x-none"/>
              </w:rPr>
            </w:pPr>
          </w:p>
          <w:p w14:paraId="5C4FAE9A"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77EA2AD3" w14:textId="77777777" w:rsidR="00276353" w:rsidRPr="00FC4D31" w:rsidRDefault="00276353" w:rsidP="007013F6">
            <w:pPr>
              <w:spacing w:after="0"/>
              <w:rPr>
                <w:rFonts w:eastAsia="Malgun Gothic"/>
                <w:sz w:val="16"/>
                <w:szCs w:val="16"/>
              </w:rPr>
            </w:pPr>
            <w:r w:rsidRPr="00FC4D31">
              <w:rPr>
                <w:rFonts w:eastAsia="Malgun Gothic"/>
                <w:sz w:val="16"/>
                <w:szCs w:val="16"/>
              </w:rPr>
              <w:t xml:space="preserve">For option 2 with differential reporting </w:t>
            </w:r>
          </w:p>
          <w:p w14:paraId="6D79DB88"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 xml:space="preserve">For each reported beam group other than the 1st beam group, the same SSBRI/CRI ordering as the 1st beam group is assumed. </w:t>
            </w:r>
          </w:p>
          <w:p w14:paraId="76E7EC69" w14:textId="77777777" w:rsidR="00276353" w:rsidRPr="00FC4D31" w:rsidRDefault="00276353" w:rsidP="007013F6">
            <w:pPr>
              <w:spacing w:after="0"/>
              <w:rPr>
                <w:rFonts w:ascii="Times" w:eastAsia="Batang" w:hAnsi="Times"/>
                <w:sz w:val="16"/>
                <w:lang w:eastAsia="x-none"/>
              </w:rPr>
            </w:pPr>
          </w:p>
          <w:p w14:paraId="3A6569A9" w14:textId="77777777" w:rsidR="00276353" w:rsidRPr="00FC4D31" w:rsidRDefault="00276353" w:rsidP="007013F6">
            <w:pPr>
              <w:spacing w:after="0"/>
              <w:rPr>
                <w:rFonts w:ascii="Times" w:eastAsia="Batang" w:hAnsi="Times" w:cs="Times"/>
                <w:b/>
                <w:bCs/>
                <w:sz w:val="16"/>
                <w:szCs w:val="16"/>
                <w:highlight w:val="green"/>
                <w:lang w:eastAsia="x-none"/>
              </w:rPr>
            </w:pPr>
            <w:r w:rsidRPr="00FC4D31">
              <w:rPr>
                <w:rFonts w:ascii="Times" w:eastAsia="Batang" w:hAnsi="Times" w:cs="Times"/>
                <w:b/>
                <w:bCs/>
                <w:sz w:val="16"/>
                <w:szCs w:val="16"/>
                <w:highlight w:val="green"/>
                <w:lang w:eastAsia="x-none"/>
              </w:rPr>
              <w:t>Agreement</w:t>
            </w:r>
          </w:p>
          <w:p w14:paraId="5F93596D"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2DA8D0E" w14:textId="77777777" w:rsidR="00276353" w:rsidRPr="00FC4D31" w:rsidRDefault="00276353" w:rsidP="007013F6">
            <w:pPr>
              <w:numPr>
                <w:ilvl w:val="1"/>
                <w:numId w:val="26"/>
              </w:numPr>
              <w:spacing w:after="0"/>
              <w:jc w:val="both"/>
              <w:rPr>
                <w:rFonts w:eastAsia="Malgun Gothic"/>
                <w:sz w:val="16"/>
                <w:szCs w:val="16"/>
              </w:rPr>
            </w:pPr>
            <w:r w:rsidRPr="00FC4D31">
              <w:rPr>
                <w:rFonts w:eastAsia="Malgun Gothic"/>
                <w:sz w:val="16"/>
                <w:szCs w:val="16"/>
              </w:rPr>
              <w:t>FFS: How to associate CORESET(s) with failed BFD-RS set</w:t>
            </w:r>
          </w:p>
          <w:p w14:paraId="05621F7E" w14:textId="77777777" w:rsidR="00276353" w:rsidRPr="00FC4D31" w:rsidRDefault="00276353" w:rsidP="007013F6">
            <w:pPr>
              <w:numPr>
                <w:ilvl w:val="1"/>
                <w:numId w:val="26"/>
              </w:numPr>
              <w:spacing w:after="0"/>
              <w:jc w:val="both"/>
              <w:rPr>
                <w:rFonts w:eastAsia="Malgun Gothic"/>
                <w:sz w:val="16"/>
                <w:szCs w:val="16"/>
              </w:rPr>
            </w:pPr>
            <w:r w:rsidRPr="00FC4D31">
              <w:rPr>
                <w:rFonts w:eastAsia="Malgun Gothic"/>
                <w:sz w:val="16"/>
                <w:szCs w:val="16"/>
              </w:rPr>
              <w:t>FFS: SCS configuration of 28 symbols</w:t>
            </w:r>
          </w:p>
          <w:p w14:paraId="205ECA3D"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 xml:space="preserve">FFS: Update of QCL assumption for other DL channels/RSs, UL spatial filter/power control assumption for PUCCH, and other UL channels/RSs </w:t>
            </w:r>
          </w:p>
          <w:p w14:paraId="6F81591A"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 xml:space="preserve">FFS: the case of CORESETs with 2 activated TCI states per CORESET. </w:t>
            </w:r>
          </w:p>
          <w:p w14:paraId="50443D92"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 xml:space="preserve">The above applies to </w:t>
            </w:r>
            <w:proofErr w:type="spellStart"/>
            <w:r w:rsidRPr="00FC4D31">
              <w:rPr>
                <w:rFonts w:eastAsia="Malgun Gothic"/>
                <w:sz w:val="16"/>
                <w:szCs w:val="16"/>
              </w:rPr>
              <w:t>SCell</w:t>
            </w:r>
            <w:proofErr w:type="spellEnd"/>
            <w:r w:rsidRPr="00FC4D31">
              <w:rPr>
                <w:rFonts w:eastAsia="Malgun Gothic"/>
                <w:sz w:val="16"/>
                <w:szCs w:val="16"/>
              </w:rPr>
              <w:t xml:space="preserve"> and </w:t>
            </w:r>
            <w:proofErr w:type="spellStart"/>
            <w:r w:rsidRPr="00FC4D31">
              <w:rPr>
                <w:rFonts w:eastAsia="Malgun Gothic"/>
                <w:sz w:val="16"/>
                <w:szCs w:val="16"/>
              </w:rPr>
              <w:t>SpCell</w:t>
            </w:r>
            <w:proofErr w:type="spellEnd"/>
          </w:p>
          <w:p w14:paraId="64FADF15" w14:textId="77777777" w:rsidR="00276353" w:rsidRPr="00FC4D31" w:rsidRDefault="00276353" w:rsidP="007013F6">
            <w:pPr>
              <w:numPr>
                <w:ilvl w:val="0"/>
                <w:numId w:val="26"/>
              </w:numPr>
              <w:spacing w:after="0"/>
              <w:jc w:val="both"/>
              <w:rPr>
                <w:rFonts w:eastAsia="Malgun Gothic"/>
                <w:sz w:val="16"/>
                <w:szCs w:val="16"/>
              </w:rPr>
            </w:pPr>
            <w:r w:rsidRPr="00FC4D31">
              <w:rPr>
                <w:rFonts w:eastAsia="Malgun Gothic"/>
                <w:sz w:val="16"/>
                <w:szCs w:val="16"/>
              </w:rPr>
              <w:t>The above applies at least for the multi-DCI case</w:t>
            </w:r>
          </w:p>
          <w:p w14:paraId="074D08B1" w14:textId="77777777" w:rsidR="00276353" w:rsidRPr="00FC4D31" w:rsidRDefault="00276353" w:rsidP="007013F6">
            <w:pPr>
              <w:spacing w:after="0"/>
              <w:rPr>
                <w:rFonts w:ascii="Times" w:eastAsia="Batang" w:hAnsi="Times"/>
                <w:sz w:val="16"/>
                <w:lang w:eastAsia="x-none"/>
              </w:rPr>
            </w:pPr>
          </w:p>
          <w:p w14:paraId="31531C88" w14:textId="77777777" w:rsidR="00276353" w:rsidRPr="00FC4D31" w:rsidRDefault="00276353" w:rsidP="007013F6">
            <w:pPr>
              <w:spacing w:after="0"/>
              <w:rPr>
                <w:rFonts w:ascii="Times" w:eastAsia="Batang" w:hAnsi="Times"/>
                <w:b/>
                <w:bCs/>
                <w:sz w:val="16"/>
                <w:highlight w:val="green"/>
                <w:lang w:eastAsia="x-none"/>
              </w:rPr>
            </w:pPr>
            <w:r w:rsidRPr="00FC4D31">
              <w:rPr>
                <w:rFonts w:ascii="Times" w:eastAsia="Batang" w:hAnsi="Times"/>
                <w:b/>
                <w:bCs/>
                <w:sz w:val="16"/>
                <w:highlight w:val="green"/>
                <w:lang w:eastAsia="x-none"/>
              </w:rPr>
              <w:t>Agreement</w:t>
            </w:r>
          </w:p>
          <w:p w14:paraId="5C7A6A04" w14:textId="77777777" w:rsidR="00276353" w:rsidRPr="00FC4D31" w:rsidRDefault="00276353" w:rsidP="007013F6">
            <w:pPr>
              <w:spacing w:after="0"/>
              <w:jc w:val="both"/>
              <w:rPr>
                <w:rFonts w:eastAsia="Malgun Gothic"/>
                <w:sz w:val="16"/>
                <w:szCs w:val="16"/>
              </w:rPr>
            </w:pPr>
            <w:r w:rsidRPr="00FC4D31">
              <w:rPr>
                <w:rFonts w:eastAsia="Malgun Gothic"/>
                <w:sz w:val="16"/>
                <w:szCs w:val="16"/>
              </w:rPr>
              <w:t>Support the following BFD-RS configurations in Rel.17 for UEs with one activated TCI state per CORESET:</w:t>
            </w:r>
          </w:p>
          <w:p w14:paraId="5F4208C6" w14:textId="77777777" w:rsidR="00276353" w:rsidRPr="00FC4D31" w:rsidRDefault="00276353" w:rsidP="007013F6">
            <w:pPr>
              <w:numPr>
                <w:ilvl w:val="0"/>
                <w:numId w:val="25"/>
              </w:numPr>
              <w:snapToGrid w:val="0"/>
              <w:spacing w:after="0"/>
              <w:jc w:val="both"/>
              <w:rPr>
                <w:rFonts w:eastAsia="Malgun Gothic"/>
                <w:sz w:val="16"/>
                <w:szCs w:val="16"/>
                <w:lang w:val="fr-FR"/>
              </w:rPr>
            </w:pPr>
            <w:r w:rsidRPr="00FC4D31">
              <w:rPr>
                <w:rFonts w:eastAsia="Malgun Gothic"/>
                <w:sz w:val="16"/>
                <w:szCs w:val="16"/>
              </w:rPr>
              <w:t>Explicit configuration of</w:t>
            </w:r>
            <w:r w:rsidRPr="00FC4D31">
              <w:rPr>
                <w:rFonts w:eastAsia="Malgun Gothic"/>
                <w:sz w:val="16"/>
                <w:szCs w:val="16"/>
                <w:lang w:val="fr-FR"/>
              </w:rPr>
              <w:t xml:space="preserve"> BFD-RS </w:t>
            </w:r>
            <w:proofErr w:type="spellStart"/>
            <w:r w:rsidRPr="00FC4D31">
              <w:rPr>
                <w:rFonts w:eastAsia="Malgun Gothic"/>
                <w:sz w:val="16"/>
                <w:szCs w:val="16"/>
                <w:lang w:val="fr-FR"/>
              </w:rPr>
              <w:t>resources</w:t>
            </w:r>
            <w:proofErr w:type="spellEnd"/>
            <w:r w:rsidRPr="00FC4D31">
              <w:rPr>
                <w:rFonts w:eastAsia="Malgun Gothic"/>
                <w:sz w:val="16"/>
                <w:szCs w:val="16"/>
                <w:lang w:val="fr-FR"/>
              </w:rPr>
              <w:t xml:space="preserve"> in BFD-RS set k, k = 0, 1</w:t>
            </w:r>
          </w:p>
          <w:p w14:paraId="03576E4C" w14:textId="77777777" w:rsidR="00276353" w:rsidRPr="00FC4D31" w:rsidRDefault="00276353" w:rsidP="007013F6">
            <w:pPr>
              <w:numPr>
                <w:ilvl w:val="0"/>
                <w:numId w:val="25"/>
              </w:numPr>
              <w:snapToGrid w:val="0"/>
              <w:spacing w:after="0"/>
              <w:jc w:val="both"/>
              <w:rPr>
                <w:rFonts w:eastAsia="Malgun Gothic"/>
                <w:sz w:val="16"/>
                <w:szCs w:val="16"/>
                <w:lang w:val="fr-FR"/>
              </w:rPr>
            </w:pPr>
            <w:r w:rsidRPr="00FC4D31">
              <w:rPr>
                <w:rFonts w:eastAsia="Malgun Gothic"/>
                <w:sz w:val="16"/>
                <w:szCs w:val="16"/>
              </w:rPr>
              <w:t>FFS: CORESETs with more than 1 activated TCI state.</w:t>
            </w:r>
          </w:p>
          <w:p w14:paraId="4C2F0F55" w14:textId="77777777" w:rsidR="00276353" w:rsidRPr="003E7FE1" w:rsidRDefault="00276353" w:rsidP="007013F6">
            <w:pPr>
              <w:snapToGrid w:val="0"/>
              <w:spacing w:after="0"/>
              <w:contextualSpacing/>
              <w:rPr>
                <w:rFonts w:eastAsia="Times New Roman" w:cs="Times"/>
                <w:sz w:val="14"/>
                <w:szCs w:val="18"/>
                <w:lang w:eastAsia="x-none"/>
              </w:rPr>
            </w:pPr>
          </w:p>
        </w:tc>
      </w:tr>
    </w:tbl>
    <w:p w14:paraId="011979DF" w14:textId="77777777" w:rsidR="00276353" w:rsidRPr="000958D4" w:rsidRDefault="00276353" w:rsidP="0027635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31296548"/>
      <w:r>
        <w:rPr>
          <w:rFonts w:ascii="Arial" w:eastAsiaTheme="minorEastAsia" w:hAnsi="Arial" w:cs="Arial"/>
          <w:sz w:val="32"/>
          <w:szCs w:val="32"/>
          <w:lang w:eastAsia="zh-CN"/>
        </w:rPr>
        <w:lastRenderedPageBreak/>
        <w:t>Enhanced Group Based Beam Report</w:t>
      </w:r>
    </w:p>
    <w:p w14:paraId="4965131D" w14:textId="77777777" w:rsidR="00276353" w:rsidRPr="00BC20E4" w:rsidRDefault="00276353" w:rsidP="00276353">
      <w:pPr>
        <w:jc w:val="both"/>
      </w:pPr>
      <w:r w:rsidRPr="00BC20E4">
        <w:t xml:space="preserve">In the context of inter-cell </w:t>
      </w:r>
      <w:proofErr w:type="spellStart"/>
      <w:r w:rsidRPr="00BC20E4">
        <w:t>mTRP</w:t>
      </w:r>
      <w:proofErr w:type="spellEnd"/>
      <w:r w:rsidRPr="00BC20E4">
        <w:t>, group-based beam report should be extended such that the two reported beams per group can be from serving and non-serving cells, respectively. For example, one reported RS can have the root QCL source RS as SSB from a non-serving cell, while the other reported RS can have the root QCL source RS from the serving cell. Both reported beams from serving and non-serving cells in a beam group can be simultaneously received by the UE.</w:t>
      </w:r>
    </w:p>
    <w:p w14:paraId="459B14BB" w14:textId="77777777" w:rsidR="00276353" w:rsidRPr="00350FD1" w:rsidRDefault="00276353" w:rsidP="00276353">
      <w:pPr>
        <w:jc w:val="both"/>
        <w:rPr>
          <w:b/>
          <w:lang w:val="en-US" w:eastAsia="ja-JP"/>
        </w:rPr>
      </w:pPr>
      <w:r w:rsidRPr="00BC20E4">
        <w:rPr>
          <w:b/>
          <w:u w:val="single"/>
          <w:lang w:val="en-US" w:eastAsia="ja-JP"/>
        </w:rPr>
        <w:t xml:space="preserve">Proposal </w:t>
      </w:r>
      <w:r>
        <w:rPr>
          <w:b/>
          <w:u w:val="single"/>
          <w:lang w:val="en-US" w:eastAsia="ja-JP"/>
        </w:rPr>
        <w:t>1</w:t>
      </w:r>
      <w:r w:rsidRPr="00BC20E4">
        <w:rPr>
          <w:b/>
          <w:lang w:val="en-US" w:eastAsia="ja-JP"/>
        </w:rPr>
        <w:t xml:space="preserve">: For group-based beam report in inter-cell </w:t>
      </w:r>
      <w:proofErr w:type="spellStart"/>
      <w:r w:rsidRPr="00BC20E4">
        <w:rPr>
          <w:b/>
          <w:lang w:val="en-US" w:eastAsia="ja-JP"/>
        </w:rPr>
        <w:t>mTRP</w:t>
      </w:r>
      <w:proofErr w:type="spellEnd"/>
      <w:r w:rsidRPr="00BC20E4">
        <w:rPr>
          <w:b/>
          <w:lang w:val="en-US" w:eastAsia="ja-JP"/>
        </w:rPr>
        <w:t xml:space="preserve">, support that the two reported beams per group can be from serving and non-serving cells, respectively. </w:t>
      </w:r>
    </w:p>
    <w:p w14:paraId="69771D07" w14:textId="77777777" w:rsidR="00276353" w:rsidRPr="00CA510A" w:rsidRDefault="00276353" w:rsidP="00276353">
      <w:pPr>
        <w:jc w:val="both"/>
      </w:pPr>
      <w:bookmarkStart w:id="5" w:name="_Hlk20502450"/>
      <w:bookmarkEnd w:id="4"/>
      <w:r w:rsidRPr="0065028C">
        <w:t>Another potential issue with the current group-based beam reporting framework arises when the report quantity is set to ‘cri-SINR’ or ‘</w:t>
      </w:r>
      <w:proofErr w:type="spellStart"/>
      <w:r w:rsidRPr="0065028C">
        <w:t>ssb</w:t>
      </w:r>
      <w:proofErr w:type="spellEnd"/>
      <w:r w:rsidRPr="0065028C">
        <w:t xml:space="preserve">-Index-SINR’. In this scenario, the reported SINR metric of </w:t>
      </w:r>
      <w:r>
        <w:t xml:space="preserve">one </w:t>
      </w:r>
      <w:r w:rsidRPr="0065028C">
        <w:t xml:space="preserve">CRI or SSBRI may not correctly reflect the </w:t>
      </w:r>
      <w:proofErr w:type="gramStart"/>
      <w:r w:rsidRPr="0065028C">
        <w:t>cross-beam</w:t>
      </w:r>
      <w:proofErr w:type="gramEnd"/>
      <w:r w:rsidRPr="0065028C">
        <w:t xml:space="preserve"> interference due to the </w:t>
      </w:r>
      <w:r>
        <w:t>other</w:t>
      </w:r>
      <w:r w:rsidRPr="0065028C">
        <w:t xml:space="preserve"> CRI or SSBRI, depending on the CMR and IMR configurations of the respective CRI or SSBRI. Consequently, if the </w:t>
      </w:r>
      <w:proofErr w:type="spellStart"/>
      <w:r w:rsidRPr="0065028C">
        <w:t>gNB</w:t>
      </w:r>
      <w:proofErr w:type="spellEnd"/>
      <w:r w:rsidRPr="0065028C">
        <w:t xml:space="preserve"> schedules a multi-TRP and/or multi-panel communication using the reported two different CRI</w:t>
      </w:r>
      <w:r>
        <w:t>s</w:t>
      </w:r>
      <w:r w:rsidRPr="0065028C">
        <w:t xml:space="preserve"> or SSBRI</w:t>
      </w:r>
      <w:r>
        <w:t>s</w:t>
      </w:r>
      <w:r w:rsidRPr="0065028C">
        <w:t>, the actual L1-SINR seen at the UE would be different, potentially degrading the performance. For addressing this situation, we have the following proposal:</w:t>
      </w:r>
    </w:p>
    <w:p w14:paraId="19A1803E"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63C1972C"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14D16C39"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41317623"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218DF5BB" w14:textId="77777777" w:rsidR="00276353" w:rsidRPr="000D4A25" w:rsidRDefault="00276353" w:rsidP="00276353">
      <w:pPr>
        <w:pStyle w:val="ListParagraph"/>
        <w:jc w:val="both"/>
        <w:rPr>
          <w:rFonts w:ascii="Times New Roman" w:hAnsi="Times New Roman" w:cs="Times New Roman"/>
          <w:sz w:val="20"/>
          <w:szCs w:val="20"/>
        </w:rPr>
      </w:pPr>
    </w:p>
    <w:p w14:paraId="5E18D8AE" w14:textId="77777777" w:rsidR="00276353" w:rsidRPr="00C73866" w:rsidRDefault="00276353" w:rsidP="00276353">
      <w:pPr>
        <w:jc w:val="both"/>
      </w:pPr>
      <w:r w:rsidRPr="0065028C">
        <w:t xml:space="preserve">In R16, when the UE is configured with </w:t>
      </w:r>
      <w:proofErr w:type="spellStart"/>
      <w:r w:rsidRPr="0065028C">
        <w:rPr>
          <w:i/>
          <w:iCs/>
        </w:rPr>
        <w:t>groupBasedBeamReporting</w:t>
      </w:r>
      <w:proofErr w:type="spellEnd"/>
      <w:r w:rsidRPr="0065028C">
        <w:t xml:space="preserve"> set to ‘enabled’, the supported values for </w:t>
      </w:r>
      <w:proofErr w:type="spellStart"/>
      <w:r w:rsidRPr="0065028C">
        <w:rPr>
          <w:i/>
          <w:iCs/>
        </w:rPr>
        <w:t>reportQuantity</w:t>
      </w:r>
      <w:proofErr w:type="spellEnd"/>
      <w:r w:rsidRPr="0065028C">
        <w:t xml:space="preserve"> are ‘cri-RSRP’, ‘cri-SINR’, ‘</w:t>
      </w:r>
      <w:proofErr w:type="spellStart"/>
      <w:r w:rsidRPr="0065028C">
        <w:t>ssb</w:t>
      </w:r>
      <w:proofErr w:type="spellEnd"/>
      <w:r w:rsidRPr="0065028C">
        <w:t>-Index-RSRP’ or ‘</w:t>
      </w:r>
      <w:proofErr w:type="spellStart"/>
      <w:r w:rsidRPr="0065028C">
        <w:t>ssb</w:t>
      </w:r>
      <w:proofErr w:type="spellEnd"/>
      <w:r w:rsidRPr="0065028C">
        <w:t>-Index-SINR’ of the reported two different CRI or SSBRI. However, the throughput enhancements and/or the macro-diversity benefits using simultaneous multi-beam communication may not be accurately captured using L1-RSRP and/or L1-SINR of the individual resources. For this we propose to support additional report metric, such as</w:t>
      </w:r>
      <w:r>
        <w:t xml:space="preserve"> sum of</w:t>
      </w:r>
      <w:r w:rsidRPr="0065028C">
        <w:t xml:space="preserve"> CQI that more closely represent the achievable data rate using the reported beam group, when the UE is configured with </w:t>
      </w:r>
      <w:proofErr w:type="spellStart"/>
      <w:r w:rsidRPr="0065028C">
        <w:rPr>
          <w:i/>
          <w:iCs/>
        </w:rPr>
        <w:t>groupBasedBeamReporting</w:t>
      </w:r>
      <w:proofErr w:type="spellEnd"/>
      <w:r w:rsidRPr="0065028C">
        <w:t xml:space="preserve"> set to ‘enabled’.</w:t>
      </w:r>
    </w:p>
    <w:p w14:paraId="7A3D6B91"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21548A25" w14:textId="77777777" w:rsidR="00276353" w:rsidRPr="00750216" w:rsidRDefault="00276353" w:rsidP="00276353">
      <w:pPr>
        <w:jc w:val="both"/>
      </w:pPr>
      <w:r>
        <w:lastRenderedPageBreak/>
        <w:t xml:space="preserve">One remaining issue on the enhanced </w:t>
      </w:r>
      <w:proofErr w:type="gramStart"/>
      <w:r>
        <w:t>group based</w:t>
      </w:r>
      <w:proofErr w:type="gramEnd"/>
      <w:r>
        <w:t xml:space="preserve"> report is whether UE could report the two beams are received with different Rx beams. We believe this info is beneficial to indicate the potential usage for this reported beam group, </w:t>
      </w:r>
      <w:proofErr w:type="gramStart"/>
      <w:r>
        <w:t>e.g.</w:t>
      </w:r>
      <w:proofErr w:type="gramEnd"/>
      <w:r>
        <w:t xml:space="preserve"> for throughput enhancement or diversity. Therefore, </w:t>
      </w:r>
      <w:proofErr w:type="spellStart"/>
      <w:r>
        <w:t>gNB</w:t>
      </w:r>
      <w:proofErr w:type="spellEnd"/>
      <w:r>
        <w:t xml:space="preserve"> can apply the appropriate transmission scheme.</w:t>
      </w:r>
    </w:p>
    <w:p w14:paraId="434479A5" w14:textId="77777777" w:rsidR="00276353" w:rsidRDefault="00276353" w:rsidP="00276353">
      <w:pPr>
        <w:jc w:val="both"/>
        <w:rPr>
          <w:b/>
          <w:lang w:eastAsia="ja-JP"/>
        </w:rPr>
      </w:pPr>
      <w:r w:rsidRPr="00DE176B">
        <w:rPr>
          <w:b/>
          <w:u w:val="single"/>
          <w:lang w:eastAsia="ja-JP"/>
        </w:rPr>
        <w:t xml:space="preserve">Proposal </w:t>
      </w:r>
      <w:r>
        <w:rPr>
          <w:b/>
          <w:u w:val="single"/>
          <w:lang w:eastAsia="ja-JP"/>
        </w:rPr>
        <w:t>4</w:t>
      </w:r>
      <w:r w:rsidRPr="00DE176B">
        <w:rPr>
          <w:b/>
          <w:lang w:eastAsia="ja-JP"/>
        </w:rPr>
        <w:t>: For group-based beam report, UE can report the two beams are received by the same or different Rx beams.</w:t>
      </w:r>
    </w:p>
    <w:p w14:paraId="34FB7E5E" w14:textId="77777777" w:rsidR="00276353" w:rsidRPr="00750216" w:rsidRDefault="00276353" w:rsidP="00276353">
      <w:pPr>
        <w:jc w:val="both"/>
      </w:pPr>
      <w:r>
        <w:t xml:space="preserve">For the group-based report, </w:t>
      </w:r>
      <w:proofErr w:type="spellStart"/>
      <w:r>
        <w:t>gNB</w:t>
      </w:r>
      <w:proofErr w:type="spellEnd"/>
      <w:r>
        <w:t xml:space="preserve"> may have various purposes for the two reported beams. They could be used to maximize throughput or improve reliability. In R15/16, the beam pair selection is up to UE, which may not be aware of </w:t>
      </w:r>
      <w:proofErr w:type="spellStart"/>
      <w:r>
        <w:t>gNB’s</w:t>
      </w:r>
      <w:proofErr w:type="spellEnd"/>
      <w:r>
        <w:t xml:space="preserve"> intention. If the intention is to maximize throughput, UE may report two </w:t>
      </w:r>
      <w:proofErr w:type="spellStart"/>
      <w:r>
        <w:t>gNB</w:t>
      </w:r>
      <w:proofErr w:type="spellEnd"/>
      <w:r>
        <w:t xml:space="preserve"> Tx beams, which can be simultaneously received by two UE Rx beams with good SINR per Rx beam. If the intention is to maximize reliability, UE may report two </w:t>
      </w:r>
      <w:proofErr w:type="spellStart"/>
      <w:r>
        <w:t>gNB</w:t>
      </w:r>
      <w:proofErr w:type="spellEnd"/>
      <w:r>
        <w:t xml:space="preserve"> Tx beams, which can be simultaneously received by a single UE Rx beam with best combined SINR. In addition, </w:t>
      </w:r>
      <w:proofErr w:type="spellStart"/>
      <w:r>
        <w:t>gNB</w:t>
      </w:r>
      <w:proofErr w:type="spellEnd"/>
      <w:r>
        <w:t xml:space="preserve"> can also instruct UE to order the beam pairs based on certain criterion, </w:t>
      </w:r>
      <w:proofErr w:type="gramStart"/>
      <w:r>
        <w:t>e.g.</w:t>
      </w:r>
      <w:proofErr w:type="gramEnd"/>
      <w:r>
        <w:t xml:space="preserve"> based on sum or minimum of the two SINRs, where the former may favour the total throughput, while the latter may provide better reliability against beam blocking by selecting two beams with similar strengths. </w:t>
      </w:r>
    </w:p>
    <w:p w14:paraId="2F2BA44E" w14:textId="77777777" w:rsidR="00276353" w:rsidRDefault="00276353" w:rsidP="00276353">
      <w:pPr>
        <w:jc w:val="both"/>
        <w:rPr>
          <w:b/>
          <w:lang w:val="en-US" w:eastAsia="ja-JP"/>
        </w:rPr>
      </w:pPr>
      <w:r w:rsidRPr="00D22322">
        <w:rPr>
          <w:b/>
          <w:u w:val="single"/>
          <w:lang w:val="en-US" w:eastAsia="ja-JP"/>
        </w:rPr>
        <w:t xml:space="preserve">Proposal </w:t>
      </w:r>
      <w:r>
        <w:rPr>
          <w:b/>
          <w:u w:val="single"/>
          <w:lang w:val="en-US" w:eastAsia="ja-JP"/>
        </w:rPr>
        <w:t>5</w:t>
      </w:r>
      <w:r w:rsidRPr="00D22322">
        <w:rPr>
          <w:b/>
          <w:lang w:val="en-US" w:eastAsia="ja-JP"/>
        </w:rPr>
        <w:t xml:space="preserve">: For group report, </w:t>
      </w:r>
      <w:proofErr w:type="spellStart"/>
      <w:r w:rsidRPr="00D22322">
        <w:rPr>
          <w:b/>
          <w:lang w:val="en-US" w:eastAsia="ja-JP"/>
        </w:rPr>
        <w:t>gNB</w:t>
      </w:r>
      <w:proofErr w:type="spellEnd"/>
      <w:r w:rsidRPr="00D22322">
        <w:rPr>
          <w:b/>
          <w:lang w:val="en-US" w:eastAsia="ja-JP"/>
        </w:rPr>
        <w:t xml:space="preserve"> </w:t>
      </w:r>
      <w:r>
        <w:rPr>
          <w:b/>
          <w:lang w:val="en-US" w:eastAsia="ja-JP"/>
        </w:rPr>
        <w:t xml:space="preserve">can </w:t>
      </w:r>
      <w:r w:rsidRPr="00D22322">
        <w:rPr>
          <w:b/>
          <w:lang w:val="en-US" w:eastAsia="ja-JP"/>
        </w:rPr>
        <w:t>signal</w:t>
      </w:r>
      <w:r>
        <w:rPr>
          <w:b/>
          <w:lang w:val="en-US" w:eastAsia="ja-JP"/>
        </w:rPr>
        <w:t xml:space="preserve"> the</w:t>
      </w:r>
      <w:r w:rsidRPr="00D22322">
        <w:rPr>
          <w:b/>
          <w:lang w:val="en-US" w:eastAsia="ja-JP"/>
        </w:rPr>
        <w:t xml:space="preserve"> purpose</w:t>
      </w:r>
      <w:r>
        <w:rPr>
          <w:b/>
          <w:lang w:val="en-US" w:eastAsia="ja-JP"/>
        </w:rPr>
        <w:t xml:space="preserve"> (</w:t>
      </w:r>
      <w:r w:rsidRPr="00D22322">
        <w:rPr>
          <w:b/>
          <w:lang w:val="en-US" w:eastAsia="ja-JP"/>
        </w:rPr>
        <w:t>for throughput</w:t>
      </w:r>
      <w:r>
        <w:rPr>
          <w:b/>
          <w:lang w:val="en-US" w:eastAsia="ja-JP"/>
        </w:rPr>
        <w:t xml:space="preserve"> or</w:t>
      </w:r>
      <w:r w:rsidRPr="00D22322">
        <w:rPr>
          <w:b/>
          <w:lang w:val="en-US" w:eastAsia="ja-JP"/>
        </w:rPr>
        <w:t xml:space="preserve"> reliability</w:t>
      </w:r>
      <w:r>
        <w:rPr>
          <w:b/>
          <w:lang w:val="en-US" w:eastAsia="ja-JP"/>
        </w:rPr>
        <w:t>)</w:t>
      </w:r>
      <w:r w:rsidRPr="00D22322">
        <w:rPr>
          <w:b/>
          <w:lang w:val="en-US" w:eastAsia="ja-JP"/>
        </w:rPr>
        <w:t>, operation mode (FDM/SDM/TDM), and corresponding beam pair selection criterion (</w:t>
      </w:r>
      <w:r>
        <w:rPr>
          <w:b/>
          <w:lang w:val="en-US" w:eastAsia="ja-JP"/>
        </w:rPr>
        <w:t>based on</w:t>
      </w:r>
      <w:r w:rsidRPr="00D22322">
        <w:rPr>
          <w:b/>
          <w:lang w:val="en-US" w:eastAsia="ja-JP"/>
        </w:rPr>
        <w:t xml:space="preserve"> </w:t>
      </w:r>
      <w:r>
        <w:rPr>
          <w:b/>
          <w:lang w:val="en-US" w:eastAsia="ja-JP"/>
        </w:rPr>
        <w:t>sum or minimum of metrics of the two reported beams).</w:t>
      </w:r>
    </w:p>
    <w:p w14:paraId="384B1B1B" w14:textId="77777777" w:rsidR="00276353" w:rsidRPr="00A95754"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TRP Specific BFR</w:t>
      </w:r>
      <w:bookmarkStart w:id="6" w:name="_Hlk54354008"/>
    </w:p>
    <w:p w14:paraId="345B9B53" w14:textId="77777777" w:rsidR="00276353" w:rsidRDefault="00276353" w:rsidP="00276353">
      <w:pPr>
        <w:jc w:val="both"/>
      </w:pPr>
      <w:r>
        <w:t>One</w:t>
      </w:r>
      <w:r w:rsidRPr="00B0029A">
        <w:t xml:space="preserve"> remaining topic for TRP specific BFR</w:t>
      </w:r>
      <w:r>
        <w:t xml:space="preserve"> is whether the new beam identification (NBI) RS should be always configured</w:t>
      </w:r>
      <w:r w:rsidRPr="00B0029A">
        <w:t>.</w:t>
      </w:r>
      <w:r>
        <w:t xml:space="preserve"> If it is not configured, the corresponding BFR report format/content may need to be clarified, </w:t>
      </w:r>
      <w:proofErr w:type="gramStart"/>
      <w:r>
        <w:t>e.g.</w:t>
      </w:r>
      <w:proofErr w:type="gramEnd"/>
      <w:r>
        <w:t xml:space="preserve"> the candidate beam field should be ignored or filled with a default value. On the other hand, configuring the NBI-RS should help reduce the overall BFR latency, </w:t>
      </w:r>
      <w:proofErr w:type="gramStart"/>
      <w:r>
        <w:t>e.g.</w:t>
      </w:r>
      <w:proofErr w:type="gramEnd"/>
      <w:r>
        <w:t xml:space="preserve"> by resetting the failed beam to the reported candidate beam. Therefore, it would be beneficial to always configure NBI-RS for TRP specific BFR, </w:t>
      </w:r>
      <w:proofErr w:type="gramStart"/>
      <w:r>
        <w:t>similar to</w:t>
      </w:r>
      <w:proofErr w:type="gramEnd"/>
      <w:r>
        <w:t xml:space="preserve"> </w:t>
      </w:r>
      <w:proofErr w:type="spellStart"/>
      <w:r>
        <w:t>SCell</w:t>
      </w:r>
      <w:proofErr w:type="spellEnd"/>
      <w:r>
        <w:t xml:space="preserve"> BFR in R16.</w:t>
      </w:r>
    </w:p>
    <w:p w14:paraId="396281B0" w14:textId="77777777" w:rsidR="00276353" w:rsidRPr="00302820" w:rsidRDefault="00276353" w:rsidP="00276353">
      <w:pPr>
        <w:jc w:val="both"/>
        <w:rPr>
          <w:b/>
          <w:lang w:val="en-US" w:eastAsia="ja-JP"/>
        </w:rPr>
      </w:pPr>
      <w:r w:rsidRPr="007E7BFC">
        <w:rPr>
          <w:b/>
          <w:u w:val="single"/>
          <w:lang w:val="en-US" w:eastAsia="ja-JP"/>
        </w:rPr>
        <w:t xml:space="preserve">Proposal </w:t>
      </w:r>
      <w:r w:rsidRPr="004950E7">
        <w:rPr>
          <w:b/>
          <w:u w:val="single"/>
          <w:lang w:val="en-US" w:eastAsia="ja-JP"/>
        </w:rPr>
        <w:t>6</w:t>
      </w:r>
      <w:r w:rsidRPr="000E1DF0">
        <w:rPr>
          <w:b/>
          <w:lang w:val="en-US" w:eastAsia="ja-JP"/>
        </w:rPr>
        <w:t>: Support</w:t>
      </w:r>
      <w:r>
        <w:rPr>
          <w:b/>
          <w:lang w:val="en-US" w:eastAsia="ja-JP"/>
        </w:rPr>
        <w:t xml:space="preserve"> NBI-RS is always configured for TRP specific BFR.</w:t>
      </w:r>
    </w:p>
    <w:p w14:paraId="1316222B" w14:textId="77777777" w:rsidR="00276353" w:rsidRPr="00D72180" w:rsidRDefault="00276353" w:rsidP="00276353">
      <w:pPr>
        <w:jc w:val="both"/>
      </w:pPr>
      <w:r>
        <w:t xml:space="preserve">As another remaining topic for TRP specific BFR, it would be beneficial to configure either cell-level or TRP-level TRP in a CC to limit complexity. If both are simultaneously configured, UE may need to perform separate BFD measurement and generate separate PHY indicator for both BFR types per CC. The MAC-CE may also need more bits to indicate which BFR type is triggered for a given CC. For TRP specific BFR, it can also indicate cell-level BFR </w:t>
      </w:r>
      <w:r w:rsidRPr="00D72180">
        <w:t xml:space="preserve">by reporting the failure of both TRPs. Therefore, one type of BFR per CC should be sufficient. </w:t>
      </w:r>
    </w:p>
    <w:p w14:paraId="53298E4E" w14:textId="77777777" w:rsidR="00276353" w:rsidRDefault="00276353" w:rsidP="00276353">
      <w:pPr>
        <w:jc w:val="both"/>
      </w:pPr>
      <w:bookmarkStart w:id="7" w:name="_Hlk71216827"/>
      <w:r w:rsidRPr="00D72180">
        <w:rPr>
          <w:b/>
          <w:u w:val="single"/>
          <w:lang w:val="en-US" w:eastAsia="ja-JP"/>
        </w:rPr>
        <w:t xml:space="preserve">Proposal </w:t>
      </w:r>
      <w:r>
        <w:rPr>
          <w:b/>
          <w:u w:val="single"/>
          <w:lang w:val="en-US" w:eastAsia="ja-JP"/>
        </w:rPr>
        <w:t>7</w:t>
      </w:r>
      <w:r w:rsidRPr="00D72180">
        <w:rPr>
          <w:b/>
          <w:lang w:val="en-US" w:eastAsia="ja-JP"/>
        </w:rPr>
        <w:t>: Either cell-specific or TRP specific BFR, but not both, can be configured in the same CC</w:t>
      </w:r>
      <w:r w:rsidRPr="00D72180">
        <w:rPr>
          <w:b/>
          <w:lang w:eastAsia="ja-JP"/>
        </w:rPr>
        <w:t>.</w:t>
      </w:r>
      <w:bookmarkEnd w:id="7"/>
    </w:p>
    <w:p w14:paraId="7C45397F" w14:textId="77777777" w:rsidR="00276353" w:rsidRPr="00D72180" w:rsidRDefault="00276353" w:rsidP="00276353">
      <w:pPr>
        <w:jc w:val="both"/>
      </w:pPr>
      <w:r w:rsidRPr="00D72180">
        <w:t xml:space="preserve">Another remaining issue is when 2 PUCCH-SR resources are configured in a cell group, should they be mapped to different SR IDs or the same SR ID. We slightly prefer the same SR ID to reduce the SR ID number. Upon detection of TRP failure, the same SR ID will be triggered regardless which TRP fails. The 2 PUCCH-SR resources can be configured under the same </w:t>
      </w:r>
      <w:proofErr w:type="spellStart"/>
      <w:r w:rsidRPr="00D72180">
        <w:t>schedulingRequestConfig</w:t>
      </w:r>
      <w:proofErr w:type="spellEnd"/>
      <w:r w:rsidRPr="00D72180">
        <w:t>, and the PUCCH-SR resource corresponding to the failed TRP is used to transmit the SR.</w:t>
      </w:r>
    </w:p>
    <w:p w14:paraId="06BBC450" w14:textId="77777777" w:rsidR="00276353" w:rsidRPr="00D72180" w:rsidRDefault="00276353" w:rsidP="00276353">
      <w:pPr>
        <w:jc w:val="both"/>
        <w:rPr>
          <w:b/>
          <w:lang w:val="en-US" w:eastAsia="ja-JP"/>
        </w:rPr>
      </w:pPr>
      <w:r w:rsidRPr="00D72180">
        <w:rPr>
          <w:b/>
          <w:u w:val="single"/>
          <w:lang w:val="en-US" w:eastAsia="ja-JP"/>
        </w:rPr>
        <w:t xml:space="preserve">Proposal </w:t>
      </w:r>
      <w:r>
        <w:rPr>
          <w:b/>
          <w:u w:val="single"/>
          <w:lang w:val="en-US" w:eastAsia="ja-JP"/>
        </w:rPr>
        <w:t>8</w:t>
      </w:r>
      <w:r w:rsidRPr="00D72180">
        <w:rPr>
          <w:b/>
          <w:lang w:val="en-US" w:eastAsia="ja-JP"/>
        </w:rPr>
        <w:t xml:space="preserve">: When two PUCCH-SR resources are configured in a cell group, they can be mapped to the same </w:t>
      </w:r>
      <w:bookmarkStart w:id="8" w:name="_Hlk71032784"/>
      <w:proofErr w:type="spellStart"/>
      <w:r w:rsidRPr="00D72180">
        <w:rPr>
          <w:b/>
          <w:lang w:val="en-US" w:eastAsia="ja-JP"/>
        </w:rPr>
        <w:t>schedulingRequestId</w:t>
      </w:r>
      <w:bookmarkEnd w:id="8"/>
      <w:proofErr w:type="spellEnd"/>
      <w:r w:rsidRPr="00D72180">
        <w:rPr>
          <w:b/>
          <w:lang w:val="en-US" w:eastAsia="ja-JP"/>
        </w:rPr>
        <w:t xml:space="preserve"> to avoid two </w:t>
      </w:r>
      <w:proofErr w:type="spellStart"/>
      <w:r w:rsidRPr="00D72180">
        <w:rPr>
          <w:b/>
          <w:lang w:val="en-US" w:eastAsia="ja-JP"/>
        </w:rPr>
        <w:t>schedulingRequestIds</w:t>
      </w:r>
      <w:proofErr w:type="spellEnd"/>
      <w:r w:rsidRPr="00D72180">
        <w:rPr>
          <w:b/>
          <w:lang w:val="en-US" w:eastAsia="ja-JP"/>
        </w:rPr>
        <w:t>.</w:t>
      </w:r>
    </w:p>
    <w:p w14:paraId="6C66D83F"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D72180">
        <w:rPr>
          <w:rFonts w:ascii="Times New Roman" w:hAnsi="Times New Roman" w:cs="Times New Roman"/>
          <w:b/>
          <w:bCs/>
          <w:sz w:val="20"/>
          <w:szCs w:val="20"/>
        </w:rPr>
        <w:t>The PUCCH-SR resource associated with the failed BFD-RS set is used to transmit the SR.</w:t>
      </w:r>
    </w:p>
    <w:p w14:paraId="4082E904" w14:textId="77777777" w:rsidR="00276353" w:rsidRPr="00D078B0" w:rsidRDefault="00276353" w:rsidP="00276353">
      <w:pPr>
        <w:pStyle w:val="ListParagraph"/>
        <w:jc w:val="both"/>
        <w:rPr>
          <w:rFonts w:ascii="Times New Roman" w:hAnsi="Times New Roman" w:cs="Times New Roman"/>
          <w:b/>
          <w:bCs/>
          <w:sz w:val="20"/>
          <w:szCs w:val="20"/>
        </w:rPr>
      </w:pPr>
    </w:p>
    <w:p w14:paraId="7932094E" w14:textId="77777777" w:rsidR="00276353" w:rsidRDefault="00276353" w:rsidP="00276353">
      <w:pPr>
        <w:jc w:val="both"/>
      </w:pPr>
      <w:r w:rsidRPr="00742A38">
        <w:t xml:space="preserve">For </w:t>
      </w:r>
      <w:proofErr w:type="spellStart"/>
      <w:r>
        <w:t>mDCI</w:t>
      </w:r>
      <w:proofErr w:type="spellEnd"/>
      <w:r>
        <w:t xml:space="preserve"> </w:t>
      </w:r>
      <w:proofErr w:type="spellStart"/>
      <w:r>
        <w:t>mTRP</w:t>
      </w:r>
      <w:proofErr w:type="spellEnd"/>
      <w:r>
        <w:t xml:space="preserve">, each explicit BFD-RS </w:t>
      </w:r>
      <w:proofErr w:type="gramStart"/>
      <w:r>
        <w:t>set</w:t>
      </w:r>
      <w:proofErr w:type="gramEnd"/>
      <w:r>
        <w:t xml:space="preserve"> and the corresponding NBI-RS set can be configured with the same </w:t>
      </w:r>
      <w:proofErr w:type="spellStart"/>
      <w:r w:rsidRPr="008B7E40">
        <w:rPr>
          <w:i/>
          <w:iCs/>
        </w:rPr>
        <w:t>CORESETPoolIndex</w:t>
      </w:r>
      <w:proofErr w:type="spellEnd"/>
      <w:r>
        <w:t xml:space="preserve">, which identifies the 1-to-1 association between them. </w:t>
      </w:r>
    </w:p>
    <w:p w14:paraId="0F9BE0C9" w14:textId="77777777" w:rsidR="00276353" w:rsidRPr="003F25DC" w:rsidRDefault="00276353" w:rsidP="00276353">
      <w:pPr>
        <w:jc w:val="both"/>
        <w:rPr>
          <w:b/>
          <w:lang w:eastAsia="ja-JP"/>
        </w:rPr>
      </w:pPr>
      <w:r w:rsidRPr="00DE176B">
        <w:rPr>
          <w:b/>
          <w:u w:val="single"/>
          <w:lang w:eastAsia="ja-JP"/>
        </w:rPr>
        <w:t xml:space="preserve">Proposal </w:t>
      </w:r>
      <w:r>
        <w:rPr>
          <w:b/>
          <w:u w:val="single"/>
          <w:lang w:eastAsia="ja-JP"/>
        </w:rPr>
        <w:t>9</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the 1-to-1 association between each explicit BFD-RS set and the corresponding NBI-RS set can be indicated by configuring</w:t>
      </w:r>
      <w:r>
        <w:rPr>
          <w:b/>
          <w:lang w:eastAsia="ja-JP"/>
        </w:rPr>
        <w:t xml:space="preserve"> the same </w:t>
      </w:r>
      <w:proofErr w:type="spellStart"/>
      <w:r w:rsidRPr="006D7928">
        <w:rPr>
          <w:b/>
          <w:i/>
          <w:iCs/>
          <w:lang w:eastAsia="ja-JP"/>
        </w:rPr>
        <w:t>CORESETPoolIndex</w:t>
      </w:r>
      <w:proofErr w:type="spellEnd"/>
      <w:r>
        <w:rPr>
          <w:b/>
          <w:lang w:eastAsia="ja-JP"/>
        </w:rPr>
        <w:t xml:space="preserve"> for them</w:t>
      </w:r>
      <w:r w:rsidRPr="006A4A47">
        <w:rPr>
          <w:b/>
          <w:lang w:eastAsia="ja-JP"/>
        </w:rPr>
        <w:t>.</w:t>
      </w:r>
    </w:p>
    <w:p w14:paraId="6A0B44C7" w14:textId="77777777" w:rsidR="00276353" w:rsidRPr="00F27774" w:rsidRDefault="00276353" w:rsidP="00276353">
      <w:pPr>
        <w:pStyle w:val="ListParagraph"/>
        <w:jc w:val="both"/>
        <w:rPr>
          <w:rFonts w:ascii="Times New Roman" w:hAnsi="Times New Roman" w:cs="Times New Roman"/>
          <w:b/>
          <w:bCs/>
          <w:sz w:val="20"/>
          <w:szCs w:val="20"/>
        </w:rPr>
      </w:pPr>
      <w:bookmarkStart w:id="9" w:name="_Hlk61798644"/>
      <w:bookmarkStart w:id="10" w:name="_Hlk61791439"/>
    </w:p>
    <w:p w14:paraId="4D5A6441" w14:textId="77777777" w:rsidR="00276353" w:rsidRPr="00D078B0" w:rsidRDefault="00276353" w:rsidP="00276353">
      <w:pPr>
        <w:jc w:val="both"/>
        <w:rPr>
          <w:lang w:val="en-US"/>
        </w:rPr>
      </w:pPr>
    </w:p>
    <w:p w14:paraId="1FC4E2EA" w14:textId="77777777" w:rsidR="00276353" w:rsidRPr="001B31C9" w:rsidRDefault="00276353" w:rsidP="00276353">
      <w:pPr>
        <w:jc w:val="both"/>
      </w:pPr>
      <w:r>
        <w:lastRenderedPageBreak/>
        <w:t>It has been agreed in RAN1 #106e that f</w:t>
      </w:r>
      <w:r w:rsidRPr="00742A38">
        <w:t xml:space="preserve">or </w:t>
      </w:r>
      <w:proofErr w:type="spellStart"/>
      <w:r>
        <w:t>mDCI</w:t>
      </w:r>
      <w:proofErr w:type="spellEnd"/>
      <w:r>
        <w:t xml:space="preserve"> </w:t>
      </w:r>
      <w:proofErr w:type="spellStart"/>
      <w:r>
        <w:t>mTRP</w:t>
      </w:r>
      <w:proofErr w:type="spellEnd"/>
      <w:r>
        <w:t xml:space="preserve">, the set of implicit </w:t>
      </w:r>
      <w:proofErr w:type="gramStart"/>
      <w:r>
        <w:t>BFD</w:t>
      </w:r>
      <w:proofErr w:type="gramEnd"/>
      <w:r>
        <w:t xml:space="preserve"> RSs associated with a </w:t>
      </w:r>
      <w:proofErr w:type="spellStart"/>
      <w:r w:rsidRPr="00742A38">
        <w:rPr>
          <w:i/>
          <w:iCs/>
        </w:rPr>
        <w:t>CORESETPoolIndex</w:t>
      </w:r>
      <w:proofErr w:type="spellEnd"/>
      <w:r>
        <w:t xml:space="preserve"> can be the QCL-</w:t>
      </w:r>
      <w:proofErr w:type="spellStart"/>
      <w:r>
        <w:t>TypeD</w:t>
      </w:r>
      <w:proofErr w:type="spellEnd"/>
      <w:r>
        <w:t xml:space="preserve"> RSs in up to X TCI states for CORESETs sharing the same </w:t>
      </w:r>
      <w:proofErr w:type="spellStart"/>
      <w:r w:rsidRPr="00742A38">
        <w:rPr>
          <w:i/>
          <w:iCs/>
        </w:rPr>
        <w:t>CORESETPoolIndex</w:t>
      </w:r>
      <w:proofErr w:type="spellEnd"/>
      <w:r>
        <w:t>. In addition, in absence of QCL-</w:t>
      </w:r>
      <w:proofErr w:type="spellStart"/>
      <w:r>
        <w:t>TypeD</w:t>
      </w:r>
      <w:proofErr w:type="spellEnd"/>
      <w:r>
        <w:t xml:space="preserve"> RS in the TCI state, the single QCL source RS in the </w:t>
      </w:r>
      <w:r w:rsidRPr="001B31C9">
        <w:t xml:space="preserve">TCI state can serve as the implicit BFD RS. The same rule has been applied to the legacy cell level BFD in R15/16. </w:t>
      </w:r>
    </w:p>
    <w:p w14:paraId="5F41E18E" w14:textId="77777777" w:rsidR="00276353" w:rsidRPr="001B31C9" w:rsidRDefault="00276353" w:rsidP="00276353">
      <w:pPr>
        <w:jc w:val="both"/>
        <w:rPr>
          <w:b/>
          <w:bCs/>
        </w:rPr>
      </w:pPr>
      <w:r w:rsidRPr="001B31C9">
        <w:rPr>
          <w:b/>
          <w:u w:val="single"/>
          <w:lang w:eastAsia="ja-JP"/>
        </w:rPr>
        <w:t>Proposal 10</w:t>
      </w:r>
      <w:r w:rsidRPr="001B31C9">
        <w:rPr>
          <w:b/>
          <w:lang w:eastAsia="ja-JP"/>
        </w:rPr>
        <w:t xml:space="preserve">: In case of implicit BFD RS for </w:t>
      </w:r>
      <w:proofErr w:type="spellStart"/>
      <w:r w:rsidRPr="001B31C9">
        <w:rPr>
          <w:b/>
          <w:lang w:eastAsia="ja-JP"/>
        </w:rPr>
        <w:t>mDCI</w:t>
      </w:r>
      <w:proofErr w:type="spellEnd"/>
      <w:r w:rsidRPr="001B31C9">
        <w:rPr>
          <w:b/>
          <w:lang w:eastAsia="ja-JP"/>
        </w:rPr>
        <w:t xml:space="preserve"> </w:t>
      </w:r>
      <w:proofErr w:type="spellStart"/>
      <w:r w:rsidRPr="001B31C9">
        <w:rPr>
          <w:b/>
          <w:lang w:eastAsia="ja-JP"/>
        </w:rPr>
        <w:t>mTRP</w:t>
      </w:r>
      <w:proofErr w:type="spellEnd"/>
      <w:r w:rsidRPr="001B31C9">
        <w:rPr>
          <w:b/>
          <w:lang w:eastAsia="ja-JP"/>
        </w:rPr>
        <w:t xml:space="preserve">, </w:t>
      </w:r>
      <w:r w:rsidRPr="001B31C9">
        <w:rPr>
          <w:b/>
          <w:bCs/>
        </w:rPr>
        <w:t>in absence of QCL-</w:t>
      </w:r>
      <w:proofErr w:type="spellStart"/>
      <w:r w:rsidRPr="001B31C9">
        <w:rPr>
          <w:b/>
          <w:bCs/>
        </w:rPr>
        <w:t>TypeD</w:t>
      </w:r>
      <w:proofErr w:type="spellEnd"/>
      <w:r w:rsidRPr="001B31C9">
        <w:rPr>
          <w:b/>
          <w:bCs/>
        </w:rPr>
        <w:t xml:space="preserve"> RS in the CORESET TCI states, the single QCL source RS in the TCI state can serve as the implicit BFD RS.</w:t>
      </w:r>
    </w:p>
    <w:p w14:paraId="7D76E76A" w14:textId="77777777" w:rsidR="00276353" w:rsidRDefault="00276353" w:rsidP="00276353">
      <w:pPr>
        <w:jc w:val="both"/>
      </w:pPr>
      <w:r w:rsidRPr="001B31C9">
        <w:t xml:space="preserve">For </w:t>
      </w:r>
      <w:proofErr w:type="spellStart"/>
      <w:r w:rsidRPr="001B31C9">
        <w:t>mDCI</w:t>
      </w:r>
      <w:proofErr w:type="spellEnd"/>
      <w:r w:rsidRPr="001B31C9">
        <w:t xml:space="preserve"> </w:t>
      </w:r>
      <w:proofErr w:type="spellStart"/>
      <w:r w:rsidRPr="001B31C9">
        <w:t>mTRP</w:t>
      </w:r>
      <w:proofErr w:type="spellEnd"/>
      <w:r w:rsidRPr="001B31C9">
        <w:t>, a rule should be specified to determine the implicit BFD RSs when the number of CORESET TCI states for a TRP</w:t>
      </w:r>
      <w:r>
        <w:t xml:space="preserve"> exceeds the maximum number of BFD RSs per TRP, which can be either a fixed number or up to UE capability. Therefore, </w:t>
      </w:r>
      <w:proofErr w:type="spellStart"/>
      <w:r>
        <w:t>gNB</w:t>
      </w:r>
      <w:proofErr w:type="spellEnd"/>
      <w:r>
        <w:t xml:space="preserve"> can ensure the more critical CORESET TCI states are monitored. The rule can also help align the counting of UE capability on the measured RS number per slot, since the BFD RS for different CORESET TCI states may have different periodicity. </w:t>
      </w:r>
    </w:p>
    <w:p w14:paraId="5598BDC0" w14:textId="77777777" w:rsidR="00276353" w:rsidRDefault="00276353" w:rsidP="00276353">
      <w:pPr>
        <w:jc w:val="both"/>
        <w:rPr>
          <w:b/>
          <w:bCs/>
        </w:rPr>
      </w:pPr>
      <w:r w:rsidRPr="007E7BFC">
        <w:rPr>
          <w:b/>
          <w:bCs/>
          <w:u w:val="single"/>
        </w:rPr>
        <w:t xml:space="preserve">Proposal </w:t>
      </w:r>
      <w:r>
        <w:rPr>
          <w:b/>
          <w:bCs/>
          <w:u w:val="single"/>
        </w:rPr>
        <w:t>11</w:t>
      </w:r>
      <w:r w:rsidRPr="007E7BFC">
        <w:rPr>
          <w:b/>
          <w:bCs/>
        </w:rPr>
        <w:t xml:space="preserve">: For </w:t>
      </w:r>
      <w:proofErr w:type="spellStart"/>
      <w:r w:rsidRPr="007E7BFC">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5FB44C7C"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p>
    <w:p w14:paraId="22E713CE" w14:textId="77777777" w:rsidR="00276353" w:rsidRPr="00B002BF" w:rsidRDefault="00276353" w:rsidP="00276353">
      <w:pPr>
        <w:pStyle w:val="ListParagraph"/>
        <w:jc w:val="both"/>
        <w:rPr>
          <w:rFonts w:ascii="Times New Roman" w:hAnsi="Times New Roman" w:cs="Times New Roman"/>
          <w:b/>
          <w:bCs/>
          <w:sz w:val="20"/>
          <w:szCs w:val="20"/>
        </w:rPr>
      </w:pPr>
    </w:p>
    <w:p w14:paraId="15EF88C0" w14:textId="77777777" w:rsidR="00276353" w:rsidRPr="00742A38" w:rsidRDefault="00276353" w:rsidP="00276353">
      <w:pPr>
        <w:jc w:val="both"/>
      </w:pPr>
      <w:bookmarkStart w:id="11" w:name="_Hlk78647347"/>
      <w:r>
        <w:t xml:space="preserve">As agreed in RAN1 #104e, up to two dedicated PUCCH-SR resources can be configured in a cell group. On the number of spatial relations per PUCCH-SR, two candidate spatial relations can be configured for the single PUCCH-SR and can be associated with </w:t>
      </w:r>
      <w:bookmarkEnd w:id="11"/>
      <w:r>
        <w:t xml:space="preserve">different </w:t>
      </w:r>
      <w:proofErr w:type="spellStart"/>
      <w:r w:rsidRPr="00EB360E">
        <w:rPr>
          <w:i/>
          <w:iCs/>
        </w:rPr>
        <w:t>CORESETPoolIndex</w:t>
      </w:r>
      <w:proofErr w:type="spellEnd"/>
      <w:r>
        <w:t xml:space="preserve"> in case of </w:t>
      </w:r>
      <w:proofErr w:type="spellStart"/>
      <w:r>
        <w:t>mDCI</w:t>
      </w:r>
      <w:proofErr w:type="spellEnd"/>
      <w:r>
        <w:t xml:space="preserve"> </w:t>
      </w:r>
      <w:proofErr w:type="spellStart"/>
      <w:r>
        <w:t>mTRP</w:t>
      </w:r>
      <w:proofErr w:type="spellEnd"/>
      <w:r>
        <w:t xml:space="preserve">. If one spatial relation is associated with the </w:t>
      </w:r>
      <w:proofErr w:type="spellStart"/>
      <w:r w:rsidRPr="00EB360E">
        <w:rPr>
          <w:i/>
          <w:iCs/>
        </w:rPr>
        <w:t>CORESETPoolIndex</w:t>
      </w:r>
      <w:proofErr w:type="spellEnd"/>
      <w:r>
        <w:t xml:space="preserve"> of a failed TRP, UE will select the other for PUCCH-SR transmission. If none of the two spatial relations is associated with a failed TRP, UE can select any one spatial relation for transmission. This may require </w:t>
      </w:r>
      <w:proofErr w:type="spellStart"/>
      <w:r>
        <w:t>gNB</w:t>
      </w:r>
      <w:proofErr w:type="spellEnd"/>
      <w:r>
        <w:t xml:space="preserve"> to monitor both spatial relations simultaneously. </w:t>
      </w:r>
    </w:p>
    <w:p w14:paraId="215DE918" w14:textId="77777777" w:rsidR="00276353" w:rsidRPr="00075107" w:rsidRDefault="00276353" w:rsidP="00276353">
      <w:pPr>
        <w:jc w:val="both"/>
      </w:pPr>
      <w:r w:rsidRPr="00075107">
        <w:t>To fur</w:t>
      </w:r>
      <w:r>
        <w:t xml:space="preserve">ther reduce PUCCH overhead, the same PUCCH-SR can be shared by both per-TRP BFR and </w:t>
      </w:r>
      <w:proofErr w:type="spellStart"/>
      <w:r>
        <w:t>SCell</w:t>
      </w:r>
      <w:proofErr w:type="spellEnd"/>
      <w:r>
        <w:t xml:space="preserve"> BFR, </w:t>
      </w:r>
      <w:proofErr w:type="gramStart"/>
      <w:r>
        <w:t>i.e.</w:t>
      </w:r>
      <w:proofErr w:type="gramEnd"/>
      <w:r>
        <w:t xml:space="preserve"> it can be triggered whenever per-TRP BFR or </w:t>
      </w:r>
      <w:proofErr w:type="spellStart"/>
      <w:r>
        <w:t>SCell</w:t>
      </w:r>
      <w:proofErr w:type="spellEnd"/>
      <w:r>
        <w:t xml:space="preserve"> BFR happens for any CC. This way does not need to define separate PUCCH-SR for per-TRP BFR and </w:t>
      </w:r>
      <w:proofErr w:type="spellStart"/>
      <w:r>
        <w:t>SCell</w:t>
      </w:r>
      <w:proofErr w:type="spellEnd"/>
      <w:r>
        <w:t xml:space="preserve"> BFR. For </w:t>
      </w:r>
      <w:proofErr w:type="spellStart"/>
      <w:r>
        <w:t>PCell</w:t>
      </w:r>
      <w:proofErr w:type="spellEnd"/>
      <w:r>
        <w:t xml:space="preserve"> BFR, it may have to rely on RACH procedure as in current spec. </w:t>
      </w:r>
    </w:p>
    <w:p w14:paraId="2AC4122A" w14:textId="77777777" w:rsidR="00276353" w:rsidRDefault="00276353" w:rsidP="00276353">
      <w:pPr>
        <w:jc w:val="both"/>
        <w:rPr>
          <w:b/>
          <w:lang w:val="en-US" w:eastAsia="ja-JP"/>
        </w:rPr>
      </w:pPr>
      <w:bookmarkStart w:id="12" w:name="_Hlk61801837"/>
      <w:bookmarkEnd w:id="9"/>
      <w:r w:rsidRPr="008A2EDE">
        <w:rPr>
          <w:b/>
          <w:u w:val="single"/>
          <w:lang w:val="en-US" w:eastAsia="ja-JP"/>
        </w:rPr>
        <w:t xml:space="preserve">Proposal </w:t>
      </w:r>
      <w:r>
        <w:rPr>
          <w:b/>
          <w:u w:val="single"/>
          <w:lang w:val="en-US" w:eastAsia="ja-JP"/>
        </w:rPr>
        <w:t>12</w:t>
      </w:r>
      <w:r w:rsidRPr="008A2EDE">
        <w:rPr>
          <w:b/>
          <w:lang w:val="en-US" w:eastAsia="ja-JP"/>
        </w:rPr>
        <w:t xml:space="preserve">: </w:t>
      </w:r>
      <w:r>
        <w:rPr>
          <w:b/>
          <w:lang w:val="en-US" w:eastAsia="ja-JP"/>
        </w:rPr>
        <w:t>For each PUCCH-SR resource in a cell group:</w:t>
      </w:r>
    </w:p>
    <w:bookmarkEnd w:id="10"/>
    <w:bookmarkEnd w:id="12"/>
    <w:p w14:paraId="3EF9A3EF" w14:textId="77777777" w:rsidR="00276353" w:rsidRPr="008B7005" w:rsidRDefault="00276353" w:rsidP="00276353">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0A12D707"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0FCFDACC" w14:textId="77777777" w:rsidR="00276353" w:rsidRDefault="00276353" w:rsidP="00276353">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340980E1" w14:textId="77777777" w:rsidR="00276353" w:rsidRPr="0044515E" w:rsidRDefault="00276353" w:rsidP="00276353">
      <w:pPr>
        <w:pStyle w:val="ListParagraph"/>
        <w:jc w:val="both"/>
        <w:rPr>
          <w:rFonts w:ascii="Times New Roman" w:hAnsi="Times New Roman" w:cs="Times New Roman"/>
          <w:b/>
          <w:bCs/>
          <w:sz w:val="20"/>
          <w:szCs w:val="20"/>
        </w:rPr>
      </w:pPr>
    </w:p>
    <w:p w14:paraId="6BA1F720" w14:textId="77777777" w:rsidR="00276353" w:rsidRDefault="00276353" w:rsidP="00276353">
      <w:pPr>
        <w:jc w:val="both"/>
      </w:pPr>
      <w:proofErr w:type="gramStart"/>
      <w:r>
        <w:t>Similar to</w:t>
      </w:r>
      <w:proofErr w:type="gramEnd"/>
      <w:r>
        <w:t xml:space="preserve"> PUCCH-SR, the existing BFR MAC-CE can be modified to be shared by both per-TRP BFR and </w:t>
      </w:r>
      <w:proofErr w:type="spellStart"/>
      <w:r>
        <w:t>PCell</w:t>
      </w:r>
      <w:proofErr w:type="spellEnd"/>
      <w:r>
        <w:t>/</w:t>
      </w:r>
      <w:proofErr w:type="spellStart"/>
      <w:r>
        <w:t>SCell</w:t>
      </w:r>
      <w:proofErr w:type="spellEnd"/>
      <w:r>
        <w:t xml:space="preserve"> BFR. Specifically, each CC can be configured for per-TRP BFR, </w:t>
      </w:r>
      <w:proofErr w:type="spellStart"/>
      <w:r>
        <w:t>SCell</w:t>
      </w:r>
      <w:proofErr w:type="spellEnd"/>
      <w:r>
        <w:t xml:space="preserve"> BFR, or </w:t>
      </w:r>
      <w:proofErr w:type="spellStart"/>
      <w:r>
        <w:t>PCell</w:t>
      </w:r>
      <w:proofErr w:type="spellEnd"/>
      <w:r>
        <w:t xml:space="preserve"> BFR. Whenever per-TRP BFR or </w:t>
      </w:r>
      <w:proofErr w:type="spellStart"/>
      <w:r>
        <w:t>SCell</w:t>
      </w:r>
      <w:proofErr w:type="spellEnd"/>
      <w:r>
        <w:t xml:space="preserve"> BFR happens to any CC but without cell level failure of </w:t>
      </w:r>
      <w:proofErr w:type="spellStart"/>
      <w:r>
        <w:t>PCell</w:t>
      </w:r>
      <w:proofErr w:type="spellEnd"/>
      <w:r>
        <w:t xml:space="preserve">, the PUCCH-SR will be triggered for UL grant to transmit the modified BFR MAC-CE. However, in presence of </w:t>
      </w:r>
      <w:proofErr w:type="spellStart"/>
      <w:r>
        <w:t>PCell</w:t>
      </w:r>
      <w:proofErr w:type="spellEnd"/>
      <w:r>
        <w:t xml:space="preserve"> BFR, the RACH procedure will be triggered to transmit the modified BFR MAC-CE in Msg3/A. </w:t>
      </w:r>
    </w:p>
    <w:p w14:paraId="3F927A17" w14:textId="77777777" w:rsidR="00276353" w:rsidRPr="002F3DB3" w:rsidRDefault="00276353" w:rsidP="00276353">
      <w:pPr>
        <w:jc w:val="both"/>
      </w:pPr>
      <w:r>
        <w:t xml:space="preserve">Once transmitted, the modified BFR MAC-CE can indicate corresponding BFR info per CC based on the configured BFR type. For example, if a CC is configured with per-TRP BFR, the failed TRP ID(s) of the two TRPs can be indicated by a 2-bit field reserved for this CC. If a CC is configured with </w:t>
      </w:r>
      <w:proofErr w:type="spellStart"/>
      <w:r>
        <w:t>PCell</w:t>
      </w:r>
      <w:proofErr w:type="spellEnd"/>
      <w:r>
        <w:t xml:space="preserve"> or </w:t>
      </w:r>
      <w:proofErr w:type="spellStart"/>
      <w:r>
        <w:t>SCell</w:t>
      </w:r>
      <w:proofErr w:type="spellEnd"/>
      <w:r>
        <w:t xml:space="preserve"> BFR, the failed CC ID can be indicated by a 1-bit field reserved for this CC. The corresponding new beam ID per failed TRP/CC can be listed sequentially after the fixed fields indicating the failed TRP/CC IDs. The above indication of failed TRP/CC ID and corresponding new beam is </w:t>
      </w:r>
      <w:proofErr w:type="gramStart"/>
      <w:r>
        <w:t>similar to</w:t>
      </w:r>
      <w:proofErr w:type="gramEnd"/>
      <w:r>
        <w:t xml:space="preserve"> the structure of the existing BFR MAC-CE.</w:t>
      </w:r>
    </w:p>
    <w:p w14:paraId="71629ABF" w14:textId="77777777" w:rsidR="00276353" w:rsidRDefault="00276353" w:rsidP="00276353">
      <w:pPr>
        <w:jc w:val="both"/>
        <w:rPr>
          <w:b/>
          <w:lang w:val="en-US" w:eastAsia="ja-JP"/>
        </w:rPr>
      </w:pPr>
      <w:r w:rsidRPr="008A2EDE">
        <w:rPr>
          <w:b/>
          <w:u w:val="single"/>
          <w:lang w:val="en-US" w:eastAsia="ja-JP"/>
        </w:rPr>
        <w:t xml:space="preserve">Proposal </w:t>
      </w:r>
      <w:r>
        <w:rPr>
          <w:b/>
          <w:u w:val="single"/>
          <w:lang w:val="en-US" w:eastAsia="ja-JP"/>
        </w:rPr>
        <w:t>13</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ED77BC8"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BB4A529"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C30F953"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3DD9C06A" w14:textId="77777777" w:rsidR="00276353" w:rsidRPr="005A55A9" w:rsidRDefault="00276353" w:rsidP="00276353">
      <w:pPr>
        <w:pStyle w:val="ListParagraph"/>
        <w:jc w:val="both"/>
        <w:rPr>
          <w:rFonts w:ascii="Times New Roman" w:hAnsi="Times New Roman" w:cs="Times New Roman"/>
          <w:b/>
          <w:bCs/>
          <w:sz w:val="20"/>
          <w:szCs w:val="20"/>
        </w:rPr>
      </w:pPr>
    </w:p>
    <w:p w14:paraId="65B7857C" w14:textId="77777777" w:rsidR="00276353" w:rsidRPr="00A22832" w:rsidRDefault="00276353" w:rsidP="00276353">
      <w:pPr>
        <w:jc w:val="both"/>
      </w:pPr>
      <w:r>
        <w:lastRenderedPageBreak/>
        <w:t xml:space="preserve">In addition to the cell level failure of </w:t>
      </w:r>
      <w:proofErr w:type="spellStart"/>
      <w:r>
        <w:t>PCell</w:t>
      </w:r>
      <w:proofErr w:type="spellEnd"/>
      <w:r>
        <w:t xml:space="preserve">, UE may have to rely on the RACH procedure to transmit the modified BFR MAC-CE if no dedicated PUCCH-RS is configured. </w:t>
      </w:r>
    </w:p>
    <w:p w14:paraId="4C88E43A" w14:textId="77777777" w:rsidR="00276353" w:rsidRPr="00855907" w:rsidRDefault="00276353" w:rsidP="00276353">
      <w:pPr>
        <w:jc w:val="both"/>
        <w:rPr>
          <w:b/>
          <w:lang w:val="en-US" w:eastAsia="ja-JP"/>
        </w:rPr>
      </w:pPr>
      <w:r w:rsidRPr="008A2EDE">
        <w:rPr>
          <w:b/>
          <w:u w:val="single"/>
          <w:lang w:val="en-US" w:eastAsia="ja-JP"/>
        </w:rPr>
        <w:t xml:space="preserve">Proposal </w:t>
      </w:r>
      <w:r>
        <w:rPr>
          <w:b/>
          <w:u w:val="single"/>
          <w:lang w:val="en-US" w:eastAsia="ja-JP"/>
        </w:rPr>
        <w:t>14</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can be transmitted via RACH procedure.</w:t>
      </w:r>
      <w:bookmarkEnd w:id="6"/>
    </w:p>
    <w:p w14:paraId="3AA85A6A" w14:textId="3CAA336E" w:rsidR="00276353" w:rsidRPr="001B31C9" w:rsidRDefault="00276353" w:rsidP="00276353">
      <w:pPr>
        <w:jc w:val="both"/>
        <w:rPr>
          <w:lang w:val="en-US"/>
        </w:rPr>
      </w:pPr>
      <w:bookmarkStart w:id="13" w:name="_Hlk83890682"/>
      <w:r>
        <w:rPr>
          <w:lang w:val="en-US"/>
        </w:rPr>
        <w:t>It has been agreed in RAN1 #106e that a</w:t>
      </w:r>
      <w:r w:rsidRPr="006619B2">
        <w:rPr>
          <w:lang w:val="en-US"/>
        </w:rPr>
        <w:t xml:space="preserve">fter </w:t>
      </w:r>
      <w:r>
        <w:rPr>
          <w:lang w:val="en-US"/>
        </w:rPr>
        <w:t>28</w:t>
      </w:r>
      <w:r w:rsidRPr="006619B2">
        <w:rPr>
          <w:lang w:val="en-US"/>
        </w:rPr>
        <w:t xml:space="preserve"> symbols f</w:t>
      </w:r>
      <w:r>
        <w:rPr>
          <w:lang w:val="en-US"/>
        </w:rPr>
        <w:t>ro</w:t>
      </w:r>
      <w:r w:rsidRPr="006619B2">
        <w:rPr>
          <w:lang w:val="en-US"/>
        </w:rPr>
        <w:t xml:space="preserve">m receiving the </w:t>
      </w:r>
      <w:proofErr w:type="spellStart"/>
      <w:r w:rsidRPr="006619B2">
        <w:rPr>
          <w:lang w:val="en-US"/>
        </w:rPr>
        <w:t>gNB</w:t>
      </w:r>
      <w:proofErr w:type="spellEnd"/>
      <w:r w:rsidRPr="006619B2">
        <w:rPr>
          <w:lang w:val="en-US"/>
        </w:rPr>
        <w:t xml:space="preserve"> response, both </w:t>
      </w:r>
      <w:proofErr w:type="spellStart"/>
      <w:r w:rsidRPr="006619B2">
        <w:rPr>
          <w:lang w:val="en-US"/>
        </w:rPr>
        <w:t>gNB</w:t>
      </w:r>
      <w:proofErr w:type="spellEnd"/>
      <w:r w:rsidRPr="006619B2">
        <w:rPr>
          <w:lang w:val="en-US"/>
        </w:rPr>
        <w:t xml:space="preserve"> and UE will reset the beam(s) </w:t>
      </w:r>
      <w:r>
        <w:rPr>
          <w:lang w:val="en-US"/>
        </w:rPr>
        <w:t xml:space="preserve">at least </w:t>
      </w:r>
      <w:r w:rsidRPr="006619B2">
        <w:rPr>
          <w:lang w:val="en-US"/>
        </w:rPr>
        <w:t>for</w:t>
      </w:r>
      <w:r>
        <w:rPr>
          <w:lang w:val="en-US"/>
        </w:rPr>
        <w:t xml:space="preserve"> CORESET(s)</w:t>
      </w:r>
      <w:r w:rsidRPr="006619B2">
        <w:rPr>
          <w:lang w:val="en-US"/>
        </w:rPr>
        <w:t xml:space="preserve"> associated with the failed </w:t>
      </w:r>
      <w:r>
        <w:rPr>
          <w:lang w:val="en-US"/>
        </w:rPr>
        <w:t>BFD-RS set</w:t>
      </w:r>
      <w:r w:rsidRPr="006619B2">
        <w:rPr>
          <w:lang w:val="en-US"/>
        </w:rPr>
        <w:t xml:space="preserve">, if a new candidate beam is </w:t>
      </w:r>
      <w:r>
        <w:rPr>
          <w:lang w:val="en-US"/>
        </w:rPr>
        <w:t>reported</w:t>
      </w:r>
      <w:r w:rsidRPr="006619B2">
        <w:rPr>
          <w:lang w:val="en-US"/>
        </w:rPr>
        <w:t xml:space="preserve"> for the failed</w:t>
      </w:r>
      <w:r>
        <w:rPr>
          <w:lang w:val="en-US"/>
        </w:rPr>
        <w:t xml:space="preserve"> BFD-RS set in the modified BFR MAC-CE. The detailed association between CORESET(s) and the failed BFD-RS set is FFS. The same beam resetting rule should be extended to </w:t>
      </w:r>
      <w:r w:rsidR="00532E73">
        <w:rPr>
          <w:lang w:val="en-US"/>
        </w:rPr>
        <w:t xml:space="preserve">the </w:t>
      </w:r>
      <w:r>
        <w:rPr>
          <w:lang w:val="en-US"/>
        </w:rPr>
        <w:t xml:space="preserve">PUCCH </w:t>
      </w:r>
      <w:r w:rsidR="00532E73">
        <w:rPr>
          <w:lang w:val="en-US"/>
        </w:rPr>
        <w:t xml:space="preserve">associated with the failed TRP </w:t>
      </w:r>
      <w:r>
        <w:rPr>
          <w:lang w:val="en-US"/>
        </w:rPr>
        <w:t xml:space="preserve">for fast recovery of UL beam for HARQ ACK and beam report. </w:t>
      </w:r>
      <w:bookmarkEnd w:id="13"/>
      <w:r>
        <w:rPr>
          <w:lang w:val="en-US"/>
        </w:rPr>
        <w:t xml:space="preserve">In addition, in presence of PDCCH </w:t>
      </w:r>
      <w:r w:rsidRPr="00E86762">
        <w:rPr>
          <w:lang w:val="en-US"/>
        </w:rPr>
        <w:t xml:space="preserve">repetition, the 28 symbols </w:t>
      </w:r>
      <w:r>
        <w:rPr>
          <w:lang w:val="en-US"/>
        </w:rPr>
        <w:t xml:space="preserve">should </w:t>
      </w:r>
      <w:r w:rsidRPr="00E86762">
        <w:rPr>
          <w:lang w:val="en-US"/>
        </w:rPr>
        <w:t xml:space="preserve">start from the last repetition. If the CC for BFR response and the CC with failed TRP have </w:t>
      </w:r>
      <w:r w:rsidRPr="001B31C9">
        <w:rPr>
          <w:lang w:val="en-US"/>
        </w:rPr>
        <w:t xml:space="preserve">different SCSs, the SCS of the 28 symbols can be determined as the largest SCS of them. </w:t>
      </w:r>
    </w:p>
    <w:p w14:paraId="67A16A13" w14:textId="0EAF2811" w:rsidR="00276353" w:rsidRPr="001B31C9" w:rsidRDefault="00276353" w:rsidP="00276353">
      <w:pPr>
        <w:spacing w:after="160" w:line="259" w:lineRule="auto"/>
        <w:jc w:val="both"/>
        <w:rPr>
          <w:b/>
          <w:bCs/>
        </w:rPr>
      </w:pPr>
      <w:r w:rsidRPr="001B31C9">
        <w:rPr>
          <w:b/>
          <w:u w:val="single"/>
          <w:lang w:val="en-US" w:eastAsia="ja-JP"/>
        </w:rPr>
        <w:t>Proposal 15</w:t>
      </w:r>
      <w:r w:rsidRPr="001B31C9">
        <w:rPr>
          <w:b/>
          <w:lang w:val="en-US" w:eastAsia="ja-JP"/>
        </w:rPr>
        <w:t xml:space="preserve">: </w:t>
      </w:r>
      <w:r w:rsidRPr="001B31C9">
        <w:rPr>
          <w:b/>
          <w:bCs/>
        </w:rPr>
        <w:t xml:space="preserve">After 28 symbols from receiving the </w:t>
      </w:r>
      <w:proofErr w:type="spellStart"/>
      <w:r w:rsidRPr="001B31C9">
        <w:rPr>
          <w:b/>
          <w:bCs/>
        </w:rPr>
        <w:t>gNB</w:t>
      </w:r>
      <w:proofErr w:type="spellEnd"/>
      <w:r w:rsidRPr="001B31C9">
        <w:rPr>
          <w:b/>
          <w:bCs/>
        </w:rPr>
        <w:t xml:space="preserve"> response, the PUCCH beam </w:t>
      </w:r>
      <w:r w:rsidR="00860712" w:rsidRPr="001B31C9">
        <w:rPr>
          <w:b/>
          <w:bCs/>
        </w:rPr>
        <w:t xml:space="preserve">for the failed BFD-RS set </w:t>
      </w:r>
      <w:r w:rsidRPr="001B31C9">
        <w:rPr>
          <w:b/>
          <w:bCs/>
        </w:rPr>
        <w:t xml:space="preserve">and </w:t>
      </w:r>
      <w:r w:rsidR="002A7B45" w:rsidRPr="001B31C9">
        <w:rPr>
          <w:b/>
          <w:bCs/>
        </w:rPr>
        <w:t xml:space="preserve">the </w:t>
      </w:r>
      <w:r w:rsidRPr="001B31C9">
        <w:rPr>
          <w:b/>
          <w:bCs/>
        </w:rPr>
        <w:t>corresponding power control parameters should be reset in addition to the agreed PDCCH beam for the failed BFD-RS set if a candidate beam is reported for it.</w:t>
      </w:r>
    </w:p>
    <w:p w14:paraId="366F4560"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 xml:space="preserve">In presence of PDCCH repetition, the 28 symbols start from the last repetition. </w:t>
      </w:r>
    </w:p>
    <w:p w14:paraId="65C551FC"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The SCS of the 28 symbols is the largest SCS of the response receiving CC and the CC with failed TRP.</w:t>
      </w:r>
    </w:p>
    <w:p w14:paraId="5DE70FC7" w14:textId="77777777" w:rsidR="00276353" w:rsidRPr="001B31C9" w:rsidRDefault="00276353" w:rsidP="00276353">
      <w:pPr>
        <w:pStyle w:val="ListParagraph"/>
        <w:jc w:val="both"/>
        <w:rPr>
          <w:rFonts w:ascii="Times New Roman" w:hAnsi="Times New Roman" w:cs="Times New Roman"/>
          <w:b/>
          <w:bCs/>
          <w:sz w:val="20"/>
          <w:szCs w:val="20"/>
        </w:rPr>
      </w:pPr>
    </w:p>
    <w:p w14:paraId="04554054" w14:textId="77777777" w:rsidR="00276353" w:rsidRPr="001B31C9" w:rsidRDefault="00276353" w:rsidP="00276353">
      <w:pPr>
        <w:jc w:val="both"/>
        <w:rPr>
          <w:lang w:val="en-US"/>
        </w:rPr>
      </w:pPr>
      <w:r w:rsidRPr="001B31C9">
        <w:rPr>
          <w:lang w:val="en-US"/>
        </w:rPr>
        <w:t xml:space="preserve">After the beam resetting, the PUCCH power can be determined based on 38.213-&gt;7.2.1 with parameters clarified as below. The </w:t>
      </w:r>
      <w:proofErr w:type="spellStart"/>
      <w:r w:rsidRPr="001B31C9">
        <w:rPr>
          <w:lang w:val="en-US"/>
        </w:rPr>
        <w:t>q_u</w:t>
      </w:r>
      <w:proofErr w:type="spellEnd"/>
      <w:r w:rsidRPr="001B31C9">
        <w:rPr>
          <w:lang w:val="en-US"/>
        </w:rPr>
        <w:t xml:space="preserve"> for the P0 determination is 0. The </w:t>
      </w:r>
      <w:proofErr w:type="spellStart"/>
      <w:r w:rsidRPr="001B31C9">
        <w:rPr>
          <w:lang w:val="en-US"/>
        </w:rPr>
        <w:t>q_d</w:t>
      </w:r>
      <w:proofErr w:type="spellEnd"/>
      <w:r w:rsidRPr="001B31C9">
        <w:rPr>
          <w:lang w:val="en-US"/>
        </w:rPr>
        <w:t xml:space="preserve"> for the PL RS determination is the reported NBI-RS for the failed BFD RS set. For the closed loop index l, l=0 if the UE is not provided </w:t>
      </w:r>
      <w:proofErr w:type="spellStart"/>
      <w:r w:rsidRPr="001B31C9">
        <w:rPr>
          <w:lang w:val="en-US"/>
        </w:rPr>
        <w:t>twoPUCCH</w:t>
      </w:r>
      <w:proofErr w:type="spellEnd"/>
      <w:r w:rsidRPr="001B31C9">
        <w:rPr>
          <w:lang w:val="en-US"/>
        </w:rPr>
        <w:t>-PC-</w:t>
      </w:r>
      <w:proofErr w:type="spellStart"/>
      <w:r w:rsidRPr="001B31C9">
        <w:rPr>
          <w:lang w:val="en-US"/>
        </w:rPr>
        <w:t>AdjustmentStates</w:t>
      </w:r>
      <w:proofErr w:type="spellEnd"/>
      <w:r w:rsidRPr="001B31C9">
        <w:rPr>
          <w:lang w:val="en-US"/>
        </w:rPr>
        <w:t>. Otherwise, l is the failed BFD RS set index, which can be either 0 or 1.</w:t>
      </w:r>
    </w:p>
    <w:p w14:paraId="559193BB" w14:textId="77777777" w:rsidR="00276353" w:rsidRPr="001B31C9" w:rsidRDefault="00276353" w:rsidP="00276353">
      <w:pPr>
        <w:spacing w:after="160" w:line="259" w:lineRule="auto"/>
        <w:jc w:val="both"/>
        <w:rPr>
          <w:b/>
          <w:bCs/>
        </w:rPr>
      </w:pPr>
      <w:r w:rsidRPr="001B31C9">
        <w:rPr>
          <w:b/>
          <w:u w:val="single"/>
          <w:lang w:val="en-US" w:eastAsia="ja-JP"/>
        </w:rPr>
        <w:t>Proposal 16</w:t>
      </w:r>
      <w:r w:rsidRPr="001B31C9">
        <w:rPr>
          <w:b/>
          <w:lang w:val="en-US" w:eastAsia="ja-JP"/>
        </w:rPr>
        <w:t xml:space="preserve">: </w:t>
      </w:r>
      <w:r w:rsidRPr="001B31C9">
        <w:rPr>
          <w:b/>
          <w:bCs/>
        </w:rPr>
        <w:t>For the PUCCH beam and power control parameter resetting, the PUCCH transmission should use a power determined in 38.213-&gt;7.2.1 with parameters determined as below</w:t>
      </w:r>
    </w:p>
    <w:p w14:paraId="4CDD5622"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For the parameter </w:t>
      </w: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w:t>
      </w:r>
    </w:p>
    <w:p w14:paraId="623E3117" w14:textId="77777777" w:rsidR="00276353" w:rsidRPr="001B31C9" w:rsidRDefault="00276353" w:rsidP="00276353">
      <w:pPr>
        <w:pStyle w:val="ListParagraph"/>
        <w:numPr>
          <w:ilvl w:val="1"/>
          <w:numId w:val="9"/>
        </w:numPr>
        <w:rPr>
          <w:rFonts w:ascii="Times New Roman" w:hAnsi="Times New Roman" w:cs="Times New Roman"/>
          <w:b/>
          <w:bCs/>
          <w:sz w:val="20"/>
          <w:szCs w:val="20"/>
        </w:rPr>
      </w:pPr>
      <w:proofErr w:type="spellStart"/>
      <w:r w:rsidRPr="001B31C9">
        <w:rPr>
          <w:rFonts w:ascii="Times New Roman" w:hAnsi="Times New Roman" w:cs="Times New Roman"/>
          <w:b/>
          <w:bCs/>
          <w:sz w:val="20"/>
          <w:szCs w:val="20"/>
        </w:rPr>
        <w:t>q_u</w:t>
      </w:r>
      <w:proofErr w:type="spellEnd"/>
      <w:r w:rsidRPr="001B31C9">
        <w:rPr>
          <w:rFonts w:ascii="Times New Roman" w:hAnsi="Times New Roman" w:cs="Times New Roman"/>
          <w:b/>
          <w:bCs/>
          <w:sz w:val="20"/>
          <w:szCs w:val="20"/>
        </w:rPr>
        <w:t xml:space="preserve"> =0, and </w:t>
      </w:r>
      <w:proofErr w:type="spellStart"/>
      <w:r w:rsidRPr="001B31C9">
        <w:rPr>
          <w:rFonts w:ascii="Times New Roman" w:hAnsi="Times New Roman" w:cs="Times New Roman"/>
          <w:b/>
          <w:bCs/>
          <w:sz w:val="20"/>
          <w:szCs w:val="20"/>
        </w:rPr>
        <w:t>q_d</w:t>
      </w:r>
      <w:proofErr w:type="spellEnd"/>
      <w:r w:rsidRPr="001B31C9">
        <w:rPr>
          <w:rFonts w:ascii="Times New Roman" w:hAnsi="Times New Roman" w:cs="Times New Roman"/>
          <w:b/>
          <w:bCs/>
          <w:sz w:val="20"/>
          <w:szCs w:val="20"/>
        </w:rPr>
        <w:t xml:space="preserve"> as the reported NBI-RS for the failed BFD RS set.</w:t>
      </w:r>
    </w:p>
    <w:p w14:paraId="06EE17ED" w14:textId="77777777" w:rsidR="00276353" w:rsidRPr="001B31C9" w:rsidRDefault="00276353" w:rsidP="00276353">
      <w:pPr>
        <w:pStyle w:val="ListParagraph"/>
        <w:numPr>
          <w:ilvl w:val="0"/>
          <w:numId w:val="9"/>
        </w:numPr>
        <w:rPr>
          <w:rFonts w:ascii="Times New Roman" w:hAnsi="Times New Roman" w:cs="Times New Roman"/>
          <w:b/>
          <w:bCs/>
          <w:sz w:val="20"/>
          <w:szCs w:val="20"/>
        </w:rPr>
      </w:pPr>
      <w:r w:rsidRPr="001B31C9">
        <w:rPr>
          <w:rFonts w:ascii="Times New Roman" w:hAnsi="Times New Roman" w:cs="Times New Roman"/>
          <w:b/>
          <w:bCs/>
          <w:sz w:val="20"/>
          <w:szCs w:val="20"/>
        </w:rPr>
        <w:t>For the parameter l,</w:t>
      </w:r>
    </w:p>
    <w:p w14:paraId="77188708" w14:textId="77777777" w:rsidR="00276353" w:rsidRPr="001B31C9" w:rsidRDefault="00276353" w:rsidP="00276353">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 xml:space="preserve">If the UE is not provided </w:t>
      </w:r>
      <w:proofErr w:type="spellStart"/>
      <w:r w:rsidRPr="001B31C9">
        <w:rPr>
          <w:rFonts w:ascii="Times New Roman" w:hAnsi="Times New Roman" w:cs="Times New Roman"/>
          <w:b/>
          <w:bCs/>
          <w:sz w:val="20"/>
          <w:szCs w:val="20"/>
        </w:rPr>
        <w:t>twoPUCCH</w:t>
      </w:r>
      <w:proofErr w:type="spellEnd"/>
      <w:r w:rsidRPr="001B31C9">
        <w:rPr>
          <w:rFonts w:ascii="Times New Roman" w:hAnsi="Times New Roman" w:cs="Times New Roman"/>
          <w:b/>
          <w:bCs/>
          <w:sz w:val="20"/>
          <w:szCs w:val="20"/>
        </w:rPr>
        <w:t>-PC-</w:t>
      </w:r>
      <w:proofErr w:type="spellStart"/>
      <w:r w:rsidRPr="001B31C9">
        <w:rPr>
          <w:rFonts w:ascii="Times New Roman" w:hAnsi="Times New Roman" w:cs="Times New Roman"/>
          <w:b/>
          <w:bCs/>
          <w:sz w:val="20"/>
          <w:szCs w:val="20"/>
        </w:rPr>
        <w:t>AdjustmentStates</w:t>
      </w:r>
      <w:proofErr w:type="spellEnd"/>
      <w:r w:rsidRPr="001B31C9">
        <w:rPr>
          <w:rFonts w:ascii="Times New Roman" w:hAnsi="Times New Roman" w:cs="Times New Roman"/>
          <w:b/>
          <w:bCs/>
          <w:sz w:val="20"/>
          <w:szCs w:val="20"/>
        </w:rPr>
        <w:t xml:space="preserve"> or PUCCH-</w:t>
      </w:r>
      <w:proofErr w:type="spellStart"/>
      <w:r w:rsidRPr="001B31C9">
        <w:rPr>
          <w:rFonts w:ascii="Times New Roman" w:hAnsi="Times New Roman" w:cs="Times New Roman"/>
          <w:b/>
          <w:bCs/>
          <w:sz w:val="20"/>
          <w:szCs w:val="20"/>
        </w:rPr>
        <w:t>SpatialRelationInfo</w:t>
      </w:r>
      <w:proofErr w:type="spellEnd"/>
      <w:r w:rsidRPr="001B31C9">
        <w:rPr>
          <w:rFonts w:ascii="Times New Roman" w:hAnsi="Times New Roman" w:cs="Times New Roman"/>
          <w:b/>
          <w:bCs/>
          <w:sz w:val="20"/>
          <w:szCs w:val="20"/>
        </w:rPr>
        <w:t>, l=0.</w:t>
      </w:r>
    </w:p>
    <w:p w14:paraId="030136FF" w14:textId="77777777" w:rsidR="00276353" w:rsidRPr="001B31C9" w:rsidRDefault="00276353" w:rsidP="00276353">
      <w:pPr>
        <w:pStyle w:val="ListParagraph"/>
        <w:numPr>
          <w:ilvl w:val="1"/>
          <w:numId w:val="9"/>
        </w:numPr>
        <w:rPr>
          <w:rFonts w:ascii="Times New Roman" w:hAnsi="Times New Roman" w:cs="Times New Roman"/>
          <w:b/>
          <w:bCs/>
          <w:sz w:val="20"/>
          <w:szCs w:val="20"/>
        </w:rPr>
      </w:pPr>
      <w:r w:rsidRPr="001B31C9">
        <w:rPr>
          <w:rFonts w:ascii="Times New Roman" w:hAnsi="Times New Roman" w:cs="Times New Roman"/>
          <w:b/>
          <w:bCs/>
          <w:sz w:val="20"/>
          <w:szCs w:val="20"/>
        </w:rPr>
        <w:t>Otherwise, l is the failed BFD RS set index, which can be either 0 or 1.</w:t>
      </w:r>
    </w:p>
    <w:p w14:paraId="60A77621" w14:textId="77777777" w:rsidR="00276353" w:rsidRPr="001B31C9" w:rsidRDefault="00276353" w:rsidP="00276353">
      <w:pPr>
        <w:pStyle w:val="ListParagraph"/>
        <w:ind w:left="1440"/>
        <w:rPr>
          <w:rFonts w:ascii="Times New Roman" w:hAnsi="Times New Roman" w:cs="Times New Roman"/>
          <w:b/>
          <w:bCs/>
          <w:sz w:val="20"/>
          <w:szCs w:val="20"/>
        </w:rPr>
      </w:pPr>
    </w:p>
    <w:p w14:paraId="136BB140" w14:textId="77777777" w:rsidR="00276353" w:rsidRPr="001B31C9" w:rsidRDefault="00276353" w:rsidP="00276353">
      <w:pPr>
        <w:jc w:val="both"/>
        <w:rPr>
          <w:lang w:val="en-US"/>
        </w:rPr>
      </w:pPr>
      <w:bookmarkStart w:id="14" w:name="_Hlk83895955"/>
      <w:r w:rsidRPr="001B31C9">
        <w:rPr>
          <w:lang w:val="en-US"/>
        </w:rPr>
        <w:t xml:space="preserve">Furthermore, the association between CORESET(s) and the failed BFD-RS set can be determined as below. If </w:t>
      </w:r>
      <w:proofErr w:type="spellStart"/>
      <w:r w:rsidRPr="001B31C9">
        <w:rPr>
          <w:i/>
          <w:iCs/>
          <w:lang w:val="en-US"/>
        </w:rPr>
        <w:t>COERSETPoolIndex</w:t>
      </w:r>
      <w:proofErr w:type="spellEnd"/>
      <w:r w:rsidRPr="001B31C9">
        <w:rPr>
          <w:lang w:val="en-US"/>
        </w:rPr>
        <w:t xml:space="preserve"> is configured, the CORESET(s) associated with the failed BFD-RS set should have the </w:t>
      </w:r>
      <w:proofErr w:type="spellStart"/>
      <w:r w:rsidRPr="001B31C9">
        <w:rPr>
          <w:i/>
          <w:iCs/>
          <w:lang w:val="en-US"/>
        </w:rPr>
        <w:t>CORESETPoolIndex</w:t>
      </w:r>
      <w:proofErr w:type="spellEnd"/>
      <w:r w:rsidRPr="001B31C9">
        <w:rPr>
          <w:lang w:val="en-US"/>
        </w:rPr>
        <w:t xml:space="preserve"> same as the failed BFD-RS set index. Otherwise, </w:t>
      </w:r>
      <w:bookmarkStart w:id="15" w:name="_Hlk83896468"/>
      <w:r w:rsidRPr="001B31C9">
        <w:rPr>
          <w:lang w:val="en-US"/>
        </w:rPr>
        <w:t>the association can be identified by introducing an RRC linkage between each CORESET and the associated BFD-RS set index</w:t>
      </w:r>
      <w:bookmarkEnd w:id="15"/>
      <w:r w:rsidRPr="001B31C9">
        <w:rPr>
          <w:lang w:val="en-US"/>
        </w:rPr>
        <w:t xml:space="preserve">. </w:t>
      </w:r>
    </w:p>
    <w:bookmarkEnd w:id="14"/>
    <w:p w14:paraId="257BA5E4" w14:textId="77777777" w:rsidR="00276353" w:rsidRPr="001B31C9" w:rsidRDefault="00276353" w:rsidP="00276353">
      <w:pPr>
        <w:spacing w:after="160" w:line="259" w:lineRule="auto"/>
        <w:jc w:val="both"/>
        <w:rPr>
          <w:b/>
          <w:bCs/>
        </w:rPr>
      </w:pPr>
      <w:r w:rsidRPr="001B31C9">
        <w:rPr>
          <w:b/>
          <w:u w:val="single"/>
          <w:lang w:val="en-US" w:eastAsia="ja-JP"/>
        </w:rPr>
        <w:t>Proposal 17</w:t>
      </w:r>
      <w:r w:rsidRPr="001B31C9">
        <w:rPr>
          <w:b/>
          <w:lang w:val="en-US" w:eastAsia="ja-JP"/>
        </w:rPr>
        <w:t xml:space="preserve">: </w:t>
      </w:r>
      <w:r w:rsidRPr="001B31C9">
        <w:rPr>
          <w:b/>
          <w:bCs/>
        </w:rPr>
        <w:t>For the CORESET beam resetting after the response, the association between CORESETs and failed BFD-RS set can be determined as below.</w:t>
      </w:r>
    </w:p>
    <w:p w14:paraId="1397D3CD" w14:textId="77777777" w:rsidR="00276353" w:rsidRPr="009517F1" w:rsidRDefault="00276353" w:rsidP="00276353">
      <w:pPr>
        <w:pStyle w:val="ListParagraph"/>
        <w:numPr>
          <w:ilvl w:val="0"/>
          <w:numId w:val="9"/>
        </w:numPr>
        <w:jc w:val="both"/>
        <w:rPr>
          <w:rFonts w:ascii="Times New Roman" w:hAnsi="Times New Roman" w:cs="Times New Roman"/>
          <w:b/>
          <w:bCs/>
          <w:sz w:val="20"/>
          <w:szCs w:val="20"/>
        </w:rPr>
      </w:pPr>
      <w:r w:rsidRPr="001B31C9">
        <w:rPr>
          <w:rFonts w:ascii="Times New Roman" w:hAnsi="Times New Roman" w:cs="Times New Roman"/>
          <w:b/>
          <w:bCs/>
          <w:sz w:val="20"/>
          <w:szCs w:val="20"/>
        </w:rPr>
        <w:t>For</w:t>
      </w:r>
      <w:r w:rsidRPr="009517F1">
        <w:rPr>
          <w:rFonts w:ascii="Times New Roman" w:hAnsi="Times New Roman" w:cs="Times New Roman"/>
          <w:b/>
          <w:bCs/>
          <w:sz w:val="20"/>
          <w:szCs w:val="20"/>
        </w:rPr>
        <w:t xml:space="preserve"> </w:t>
      </w:r>
      <w:proofErr w:type="spellStart"/>
      <w:r w:rsidRPr="009517F1">
        <w:rPr>
          <w:rFonts w:ascii="Times New Roman" w:hAnsi="Times New Roman" w:cs="Times New Roman"/>
          <w:b/>
          <w:bCs/>
          <w:sz w:val="20"/>
          <w:szCs w:val="20"/>
        </w:rPr>
        <w:t>mDCI</w:t>
      </w:r>
      <w:proofErr w:type="spellEnd"/>
      <w:r w:rsidRPr="009517F1">
        <w:rPr>
          <w:rFonts w:ascii="Times New Roman" w:hAnsi="Times New Roman" w:cs="Times New Roman"/>
          <w:b/>
          <w:bCs/>
          <w:sz w:val="20"/>
          <w:szCs w:val="20"/>
        </w:rPr>
        <w:t xml:space="preserve"> </w:t>
      </w:r>
      <w:proofErr w:type="spellStart"/>
      <w:r w:rsidRPr="009517F1">
        <w:rPr>
          <w:rFonts w:ascii="Times New Roman" w:hAnsi="Times New Roman" w:cs="Times New Roman"/>
          <w:b/>
          <w:bCs/>
          <w:sz w:val="20"/>
          <w:szCs w:val="20"/>
        </w:rPr>
        <w:t>mTRP</w:t>
      </w:r>
      <w:proofErr w:type="spellEnd"/>
      <w:r w:rsidRPr="009517F1">
        <w:rPr>
          <w:rFonts w:ascii="Times New Roman" w:hAnsi="Times New Roman" w:cs="Times New Roman"/>
          <w:b/>
          <w:bCs/>
          <w:sz w:val="20"/>
          <w:szCs w:val="20"/>
        </w:rPr>
        <w:t xml:space="preserve"> with </w:t>
      </w:r>
      <w:r>
        <w:rPr>
          <w:rFonts w:ascii="Times New Roman" w:hAnsi="Times New Roman" w:cs="Times New Roman"/>
          <w:b/>
          <w:bCs/>
          <w:sz w:val="20"/>
          <w:szCs w:val="20"/>
        </w:rPr>
        <w:t>explicit/</w:t>
      </w:r>
      <w:r w:rsidRPr="009517F1">
        <w:rPr>
          <w:rFonts w:ascii="Times New Roman" w:hAnsi="Times New Roman" w:cs="Times New Roman"/>
          <w:b/>
          <w:bCs/>
          <w:sz w:val="20"/>
          <w:szCs w:val="20"/>
        </w:rPr>
        <w:t xml:space="preserve">implicit BFD RS, </w:t>
      </w:r>
      <w:r>
        <w:rPr>
          <w:rFonts w:ascii="Times New Roman" w:hAnsi="Times New Roman" w:cs="Times New Roman"/>
          <w:b/>
          <w:bCs/>
          <w:sz w:val="20"/>
          <w:szCs w:val="20"/>
        </w:rPr>
        <w:t xml:space="preserve">the associated CORESETs </w:t>
      </w:r>
      <w:r w:rsidRPr="009A4230">
        <w:rPr>
          <w:rFonts w:ascii="Times New Roman" w:hAnsi="Times New Roman" w:cs="Times New Roman"/>
          <w:b/>
          <w:bCs/>
          <w:sz w:val="20"/>
          <w:szCs w:val="20"/>
        </w:rPr>
        <w:t xml:space="preserve">should have the </w:t>
      </w:r>
      <w:proofErr w:type="spellStart"/>
      <w:r w:rsidRPr="009A4230">
        <w:rPr>
          <w:rFonts w:ascii="Times New Roman" w:hAnsi="Times New Roman" w:cs="Times New Roman"/>
          <w:b/>
          <w:bCs/>
          <w:i/>
          <w:iCs/>
          <w:sz w:val="20"/>
          <w:szCs w:val="20"/>
        </w:rPr>
        <w:t>CORESETPoolIndex</w:t>
      </w:r>
      <w:proofErr w:type="spellEnd"/>
      <w:r w:rsidRPr="009A4230">
        <w:rPr>
          <w:rFonts w:ascii="Times New Roman" w:hAnsi="Times New Roman" w:cs="Times New Roman"/>
          <w:b/>
          <w:bCs/>
          <w:sz w:val="20"/>
          <w:szCs w:val="20"/>
        </w:rPr>
        <w:t xml:space="preserve"> same as the failed BFD-RS set index</w:t>
      </w:r>
      <w:r w:rsidRPr="009517F1">
        <w:rPr>
          <w:rFonts w:ascii="Times New Roman" w:hAnsi="Times New Roman" w:cs="Times New Roman"/>
          <w:b/>
          <w:bCs/>
          <w:sz w:val="20"/>
          <w:szCs w:val="20"/>
        </w:rPr>
        <w:t>.</w:t>
      </w:r>
    </w:p>
    <w:p w14:paraId="42A52D40" w14:textId="77777777" w:rsidR="00276353" w:rsidRDefault="00276353" w:rsidP="00276353">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For </w:t>
      </w:r>
      <w:proofErr w:type="spellStart"/>
      <w:r>
        <w:rPr>
          <w:rFonts w:ascii="Times New Roman" w:hAnsi="Times New Roman" w:cs="Times New Roman"/>
          <w:b/>
          <w:bCs/>
          <w:sz w:val="20"/>
          <w:szCs w:val="20"/>
        </w:rPr>
        <w:t>sDCI</w:t>
      </w:r>
      <w:proofErr w:type="spellEnd"/>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mTRP</w:t>
      </w:r>
      <w:proofErr w:type="spellEnd"/>
      <w:r>
        <w:rPr>
          <w:rFonts w:ascii="Times New Roman" w:hAnsi="Times New Roman" w:cs="Times New Roman"/>
          <w:b/>
          <w:bCs/>
          <w:sz w:val="20"/>
          <w:szCs w:val="20"/>
        </w:rPr>
        <w:t xml:space="preserve"> with explicit BFD RS, </w:t>
      </w:r>
      <w:r w:rsidRPr="009A4230">
        <w:rPr>
          <w:rFonts w:ascii="Times New Roman" w:hAnsi="Times New Roman" w:cs="Times New Roman"/>
          <w:b/>
          <w:bCs/>
          <w:sz w:val="20"/>
          <w:szCs w:val="20"/>
        </w:rPr>
        <w:t>the associat</w:t>
      </w:r>
      <w:r>
        <w:rPr>
          <w:rFonts w:ascii="Times New Roman" w:hAnsi="Times New Roman" w:cs="Times New Roman"/>
          <w:b/>
          <w:bCs/>
          <w:sz w:val="20"/>
          <w:szCs w:val="20"/>
        </w:rPr>
        <w:t>ed COERSETs</w:t>
      </w:r>
      <w:r w:rsidRPr="009A4230">
        <w:rPr>
          <w:rFonts w:ascii="Times New Roman" w:hAnsi="Times New Roman" w:cs="Times New Roman"/>
          <w:b/>
          <w:bCs/>
          <w:sz w:val="20"/>
          <w:szCs w:val="20"/>
        </w:rPr>
        <w:t xml:space="preserve"> can be identified by introducing an RRC linkage between each CORESET and the associated BFD-RS set index</w:t>
      </w:r>
      <w:r>
        <w:rPr>
          <w:rFonts w:ascii="Times New Roman" w:hAnsi="Times New Roman" w:cs="Times New Roman"/>
          <w:b/>
          <w:bCs/>
          <w:sz w:val="20"/>
          <w:szCs w:val="20"/>
        </w:rPr>
        <w:t>.</w:t>
      </w:r>
    </w:p>
    <w:p w14:paraId="55C5B88E" w14:textId="77777777" w:rsidR="00276353" w:rsidRPr="00855907" w:rsidRDefault="00276353" w:rsidP="00276353">
      <w:pPr>
        <w:pStyle w:val="ListParagraph"/>
        <w:jc w:val="both"/>
        <w:rPr>
          <w:rFonts w:ascii="Times New Roman" w:hAnsi="Times New Roman" w:cs="Times New Roman"/>
          <w:b/>
          <w:bCs/>
          <w:sz w:val="20"/>
          <w:szCs w:val="20"/>
        </w:rPr>
      </w:pPr>
    </w:p>
    <w:p w14:paraId="1D46044B" w14:textId="77777777" w:rsidR="00276353" w:rsidRPr="001B31C9" w:rsidRDefault="00276353" w:rsidP="00276353">
      <w:pPr>
        <w:jc w:val="both"/>
        <w:rPr>
          <w:lang w:val="en-US"/>
        </w:rPr>
      </w:pPr>
      <w:bookmarkStart w:id="16" w:name="_Hlk83902248"/>
      <w:r>
        <w:rPr>
          <w:lang w:val="en-US"/>
        </w:rPr>
        <w:t xml:space="preserve">For </w:t>
      </w:r>
      <w:r w:rsidRPr="008D1356">
        <w:rPr>
          <w:lang w:val="en-US"/>
        </w:rPr>
        <w:t xml:space="preserve">the association between </w:t>
      </w:r>
      <w:r>
        <w:rPr>
          <w:lang w:val="en-US"/>
        </w:rPr>
        <w:t>PUCCH</w:t>
      </w:r>
      <w:r w:rsidRPr="008D1356">
        <w:rPr>
          <w:lang w:val="en-US"/>
        </w:rPr>
        <w:t>(s) and the failed BFD-RS set</w:t>
      </w:r>
      <w:r>
        <w:rPr>
          <w:lang w:val="en-US"/>
        </w:rPr>
        <w:t xml:space="preserve">, at least two PUCCH resource groups introduced in R16 can be configured, and </w:t>
      </w:r>
      <w:r w:rsidRPr="00FD6B72">
        <w:rPr>
          <w:lang w:val="en-US"/>
        </w:rPr>
        <w:t xml:space="preserve">the associated </w:t>
      </w:r>
      <w:r>
        <w:rPr>
          <w:lang w:val="en-US"/>
        </w:rPr>
        <w:t>PUCCH resource</w:t>
      </w:r>
      <w:r w:rsidRPr="00FD6B72">
        <w:rPr>
          <w:lang w:val="en-US"/>
        </w:rPr>
        <w:t xml:space="preserve">s should have the </w:t>
      </w:r>
      <w:r>
        <w:rPr>
          <w:lang w:val="en-US"/>
        </w:rPr>
        <w:t>PUCCH resource group index</w:t>
      </w:r>
      <w:r w:rsidRPr="00FD6B72">
        <w:rPr>
          <w:lang w:val="en-US"/>
        </w:rPr>
        <w:t xml:space="preserve"> same </w:t>
      </w:r>
      <w:r w:rsidRPr="001B31C9">
        <w:rPr>
          <w:lang w:val="en-US"/>
        </w:rPr>
        <w:t>as the failed BFD-RS set index.</w:t>
      </w:r>
    </w:p>
    <w:p w14:paraId="221F6985" w14:textId="77777777" w:rsidR="00276353" w:rsidRPr="001B31C9" w:rsidRDefault="00276353" w:rsidP="00276353">
      <w:pPr>
        <w:spacing w:after="160" w:line="259" w:lineRule="auto"/>
        <w:jc w:val="both"/>
        <w:rPr>
          <w:b/>
          <w:bCs/>
        </w:rPr>
      </w:pPr>
      <w:bookmarkStart w:id="17" w:name="_Hlk83898045"/>
      <w:bookmarkEnd w:id="16"/>
      <w:r w:rsidRPr="001B31C9">
        <w:rPr>
          <w:b/>
          <w:u w:val="single"/>
          <w:lang w:val="en-US" w:eastAsia="ja-JP"/>
        </w:rPr>
        <w:t>Proposal 18</w:t>
      </w:r>
      <w:r w:rsidRPr="001B31C9">
        <w:rPr>
          <w:b/>
          <w:lang w:val="en-US" w:eastAsia="ja-JP"/>
        </w:rPr>
        <w:t xml:space="preserve">: </w:t>
      </w:r>
      <w:r w:rsidRPr="001B31C9">
        <w:rPr>
          <w:b/>
          <w:bCs/>
        </w:rPr>
        <w:t>For the PUCCH beam resetting after the response, the association between PUCCH resources and failed BFD-RS set can be determined as below.</w:t>
      </w:r>
    </w:p>
    <w:p w14:paraId="2A1FD69B"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lastRenderedPageBreak/>
        <w:t xml:space="preserve">For </w:t>
      </w:r>
      <w:proofErr w:type="spellStart"/>
      <w:r w:rsidRPr="001B31C9">
        <w:rPr>
          <w:rFonts w:ascii="Times New Roman" w:hAnsi="Times New Roman" w:cs="Times New Roman"/>
          <w:b/>
          <w:bCs/>
          <w:sz w:val="20"/>
          <w:szCs w:val="20"/>
          <w:lang w:val="en-GB"/>
        </w:rPr>
        <w:t>mDCI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explicit/implicit BFD RS and </w:t>
      </w:r>
      <w:proofErr w:type="spellStart"/>
      <w:r w:rsidRPr="001B31C9">
        <w:rPr>
          <w:rFonts w:ascii="Times New Roman" w:hAnsi="Times New Roman" w:cs="Times New Roman"/>
          <w:b/>
          <w:bCs/>
          <w:sz w:val="20"/>
          <w:szCs w:val="20"/>
          <w:lang w:val="en-GB"/>
        </w:rPr>
        <w:t>sDCI</w:t>
      </w:r>
      <w:proofErr w:type="spellEnd"/>
      <w:r w:rsidRPr="001B31C9">
        <w:rPr>
          <w:rFonts w:ascii="Times New Roman" w:hAnsi="Times New Roman" w:cs="Times New Roman"/>
          <w:b/>
          <w:bCs/>
          <w:sz w:val="20"/>
          <w:szCs w:val="20"/>
          <w:lang w:val="en-GB"/>
        </w:rPr>
        <w:t xml:space="preserve"> </w:t>
      </w:r>
      <w:proofErr w:type="spellStart"/>
      <w:r w:rsidRPr="001B31C9">
        <w:rPr>
          <w:rFonts w:ascii="Times New Roman" w:hAnsi="Times New Roman" w:cs="Times New Roman"/>
          <w:b/>
          <w:bCs/>
          <w:sz w:val="20"/>
          <w:szCs w:val="20"/>
          <w:lang w:val="en-GB"/>
        </w:rPr>
        <w:t>mTRP</w:t>
      </w:r>
      <w:proofErr w:type="spellEnd"/>
      <w:r w:rsidRPr="001B31C9">
        <w:rPr>
          <w:rFonts w:ascii="Times New Roman" w:hAnsi="Times New Roman" w:cs="Times New Roman"/>
          <w:b/>
          <w:bCs/>
          <w:sz w:val="20"/>
          <w:szCs w:val="20"/>
          <w:lang w:val="en-GB"/>
        </w:rPr>
        <w:t xml:space="preserve"> with explicit BFD RS, at least two PUCCH resource groups introduced in R16 can be configured, and the associated PUCCH resources should have the PUCCH resource group index same as the failed BFD-RS set index.</w:t>
      </w:r>
      <w:bookmarkEnd w:id="17"/>
    </w:p>
    <w:p w14:paraId="2278B022" w14:textId="77777777" w:rsidR="00276353" w:rsidRPr="001B31C9" w:rsidRDefault="00276353" w:rsidP="00276353">
      <w:pPr>
        <w:pStyle w:val="ListParagraph"/>
        <w:jc w:val="both"/>
        <w:rPr>
          <w:rFonts w:ascii="Times New Roman" w:hAnsi="Times New Roman" w:cs="Times New Roman"/>
          <w:b/>
          <w:bCs/>
          <w:sz w:val="20"/>
          <w:szCs w:val="20"/>
          <w:lang w:val="en-GB"/>
        </w:rPr>
      </w:pPr>
    </w:p>
    <w:p w14:paraId="0B09C832" w14:textId="77777777" w:rsidR="00276353" w:rsidRPr="001B31C9" w:rsidRDefault="00276353" w:rsidP="00276353">
      <w:pPr>
        <w:jc w:val="both"/>
        <w:rPr>
          <w:lang w:val="en-US"/>
        </w:rPr>
      </w:pPr>
      <w:r w:rsidRPr="001B31C9">
        <w:rPr>
          <w:lang w:val="en-US"/>
        </w:rPr>
        <w:t xml:space="preserve">In RAN1 #106e, conditions have been discussed to trigger CBRA on </w:t>
      </w:r>
      <w:proofErr w:type="spellStart"/>
      <w:r w:rsidRPr="001B31C9">
        <w:rPr>
          <w:lang w:val="en-US"/>
        </w:rPr>
        <w:t>SpCell</w:t>
      </w:r>
      <w:proofErr w:type="spellEnd"/>
      <w:r w:rsidRPr="001B31C9">
        <w:rPr>
          <w:lang w:val="en-US"/>
        </w:rPr>
        <w:t xml:space="preserve"> </w:t>
      </w:r>
      <w:proofErr w:type="gramStart"/>
      <w:r w:rsidRPr="001B31C9">
        <w:rPr>
          <w:lang w:val="en-US"/>
        </w:rPr>
        <w:t>as a result of</w:t>
      </w:r>
      <w:proofErr w:type="gramEnd"/>
      <w:r w:rsidRPr="001B31C9">
        <w:rPr>
          <w:lang w:val="en-US"/>
        </w:rPr>
        <w:t xml:space="preserve"> per-TRP BFD. One such condition can be when both TRPs of </w:t>
      </w:r>
      <w:proofErr w:type="spellStart"/>
      <w:r w:rsidRPr="001B31C9">
        <w:rPr>
          <w:lang w:val="en-US"/>
        </w:rPr>
        <w:t>SpCell</w:t>
      </w:r>
      <w:proofErr w:type="spellEnd"/>
      <w:r w:rsidRPr="001B31C9">
        <w:rPr>
          <w:lang w:val="en-US"/>
        </w:rPr>
        <w:t xml:space="preserve"> have failed. This is because all PUCCH-SR resources on </w:t>
      </w:r>
      <w:proofErr w:type="spellStart"/>
      <w:r w:rsidRPr="001B31C9">
        <w:rPr>
          <w:lang w:val="en-US"/>
        </w:rPr>
        <w:t>SpCell</w:t>
      </w:r>
      <w:proofErr w:type="spellEnd"/>
      <w:r w:rsidRPr="001B31C9">
        <w:rPr>
          <w:lang w:val="en-US"/>
        </w:rPr>
        <w:t xml:space="preserve"> may not work in this case. In addition, the CBRA can be triggered if only one TRP fails but there is no configured PUCCH-SR and available UL grant.  </w:t>
      </w:r>
    </w:p>
    <w:p w14:paraId="1151D05A" w14:textId="77777777" w:rsidR="00276353" w:rsidRPr="001B31C9" w:rsidRDefault="00276353" w:rsidP="00276353">
      <w:pPr>
        <w:pStyle w:val="0Maintext"/>
        <w:spacing w:after="0" w:afterAutospacing="0" w:line="240" w:lineRule="auto"/>
        <w:ind w:firstLine="0"/>
        <w:rPr>
          <w:rFonts w:eastAsia="SimSun" w:cs="Times New Roman"/>
          <w:b/>
          <w:bCs/>
        </w:rPr>
      </w:pPr>
      <w:r w:rsidRPr="001B31C9">
        <w:rPr>
          <w:rFonts w:eastAsia="SimSun" w:cs="Times New Roman"/>
          <w:b/>
          <w:bCs/>
          <w:u w:val="single"/>
        </w:rPr>
        <w:t>Proposal 19</w:t>
      </w:r>
      <w:r w:rsidRPr="001B31C9">
        <w:rPr>
          <w:rFonts w:eastAsia="SimSun" w:cs="Times New Roman"/>
          <w:b/>
          <w:bCs/>
        </w:rPr>
        <w:t xml:space="preserve">: </w:t>
      </w:r>
      <w:r w:rsidRPr="001B31C9">
        <w:rPr>
          <w:rFonts w:eastAsia="SimSun" w:cs="Times New Roman" w:hint="eastAsia"/>
          <w:b/>
          <w:bCs/>
        </w:rPr>
        <w:t xml:space="preserve">CBRA-based transmission can be triggered on </w:t>
      </w:r>
      <w:proofErr w:type="spellStart"/>
      <w:r w:rsidRPr="001B31C9">
        <w:rPr>
          <w:rFonts w:eastAsia="SimSun" w:cs="Times New Roman" w:hint="eastAsia"/>
          <w:b/>
          <w:bCs/>
        </w:rPr>
        <w:t>SpCell</w:t>
      </w:r>
      <w:proofErr w:type="spellEnd"/>
      <w:r w:rsidRPr="001B31C9">
        <w:rPr>
          <w:rFonts w:eastAsia="SimSun" w:cs="Times New Roman" w:hint="eastAsia"/>
          <w:b/>
          <w:bCs/>
        </w:rPr>
        <w:t xml:space="preserve"> </w:t>
      </w:r>
      <w:proofErr w:type="gramStart"/>
      <w:r w:rsidRPr="001B31C9">
        <w:rPr>
          <w:rFonts w:eastAsia="SimSun" w:cs="Times New Roman" w:hint="eastAsia"/>
          <w:b/>
          <w:bCs/>
        </w:rPr>
        <w:t>as a result of</w:t>
      </w:r>
      <w:proofErr w:type="gramEnd"/>
      <w:r w:rsidRPr="001B31C9">
        <w:rPr>
          <w:rFonts w:eastAsia="SimSun" w:cs="Times New Roman" w:hint="eastAsia"/>
          <w:b/>
          <w:bCs/>
        </w:rPr>
        <w:t xml:space="preserve"> beam failure detection for per-TRP BFR</w:t>
      </w:r>
      <w:r w:rsidRPr="001B31C9">
        <w:rPr>
          <w:rFonts w:eastAsia="SimSun" w:cs="Times New Roman"/>
          <w:b/>
          <w:bCs/>
        </w:rPr>
        <w:t xml:space="preserve"> in the following scenarios</w:t>
      </w:r>
    </w:p>
    <w:p w14:paraId="0AB2CA4A"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t xml:space="preserve">Scenario 1: When beam failure is detected on all BFD-RS sets on the </w:t>
      </w:r>
      <w:proofErr w:type="spellStart"/>
      <w:r w:rsidRPr="001B31C9">
        <w:rPr>
          <w:rFonts w:ascii="Times New Roman" w:hAnsi="Times New Roman" w:cs="Times New Roman"/>
          <w:b/>
          <w:bCs/>
          <w:sz w:val="20"/>
          <w:szCs w:val="20"/>
          <w:lang w:val="en-GB"/>
        </w:rPr>
        <w:t>SpCell</w:t>
      </w:r>
      <w:proofErr w:type="spellEnd"/>
      <w:r w:rsidRPr="001B31C9">
        <w:rPr>
          <w:rFonts w:ascii="Times New Roman" w:hAnsi="Times New Roman" w:cs="Times New Roman"/>
          <w:b/>
          <w:bCs/>
          <w:sz w:val="20"/>
          <w:szCs w:val="20"/>
          <w:lang w:val="en-GB"/>
        </w:rPr>
        <w:t>.</w:t>
      </w:r>
    </w:p>
    <w:p w14:paraId="08073833" w14:textId="77777777" w:rsidR="00276353" w:rsidRDefault="00276353" w:rsidP="00276353">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t>Scenario 2:</w:t>
      </w:r>
      <w:r w:rsidRPr="00897EC1">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w:t>
      </w:r>
      <w:r w:rsidRPr="00897EC1">
        <w:rPr>
          <w:rFonts w:ascii="Times New Roman" w:hAnsi="Times New Roman" w:cs="Times New Roman"/>
          <w:b/>
          <w:bCs/>
          <w:sz w:val="20"/>
          <w:szCs w:val="20"/>
          <w:lang w:val="en-GB"/>
        </w:rPr>
        <w:t xml:space="preserve">t least one TRP </w:t>
      </w:r>
      <w:proofErr w:type="gramStart"/>
      <w:r w:rsidRPr="00897EC1">
        <w:rPr>
          <w:rFonts w:ascii="Times New Roman" w:hAnsi="Times New Roman" w:cs="Times New Roman"/>
          <w:b/>
          <w:bCs/>
          <w:sz w:val="20"/>
          <w:szCs w:val="20"/>
          <w:lang w:val="en-GB"/>
        </w:rPr>
        <w:t>fails</w:t>
      </w:r>
      <w:proofErr w:type="gramEnd"/>
      <w:r w:rsidRPr="00897EC1">
        <w:rPr>
          <w:rFonts w:ascii="Times New Roman" w:hAnsi="Times New Roman" w:cs="Times New Roman"/>
          <w:b/>
          <w:bCs/>
          <w:sz w:val="20"/>
          <w:szCs w:val="20"/>
          <w:lang w:val="en-GB"/>
        </w:rPr>
        <w:t xml:space="preserve"> and no PUCCH-SR is configured, and no UL grant is available</w:t>
      </w:r>
      <w:r>
        <w:rPr>
          <w:rFonts w:ascii="Times New Roman" w:hAnsi="Times New Roman" w:cs="Times New Roman"/>
          <w:b/>
          <w:bCs/>
          <w:sz w:val="20"/>
          <w:szCs w:val="20"/>
          <w:lang w:val="en-GB"/>
        </w:rPr>
        <w:t>.</w:t>
      </w:r>
    </w:p>
    <w:p w14:paraId="1803C2AA" w14:textId="77777777" w:rsidR="00276353" w:rsidRPr="009B4303" w:rsidRDefault="00276353" w:rsidP="00276353">
      <w:pPr>
        <w:pStyle w:val="ListParagraph"/>
        <w:jc w:val="both"/>
        <w:rPr>
          <w:rFonts w:ascii="Times New Roman" w:hAnsi="Times New Roman" w:cs="Times New Roman"/>
          <w:b/>
          <w:bCs/>
          <w:sz w:val="20"/>
          <w:szCs w:val="20"/>
          <w:lang w:val="en-GB"/>
        </w:rPr>
      </w:pPr>
    </w:p>
    <w:p w14:paraId="634FA7D5" w14:textId="77777777" w:rsidR="00276353" w:rsidRPr="001B31C9" w:rsidRDefault="00276353" w:rsidP="00276353">
      <w:pPr>
        <w:jc w:val="both"/>
        <w:rPr>
          <w:lang w:val="en-US"/>
        </w:rPr>
      </w:pPr>
      <w:r w:rsidRPr="00C25739">
        <w:rPr>
          <w:lang w:val="en-US"/>
        </w:rPr>
        <w:t xml:space="preserve">For TRP specific BFR, </w:t>
      </w:r>
      <w:r>
        <w:rPr>
          <w:lang w:val="en-US"/>
        </w:rPr>
        <w:t xml:space="preserve">it has been agreed that the </w:t>
      </w:r>
      <w:r w:rsidRPr="00C25739">
        <w:rPr>
          <w:lang w:val="en-US"/>
        </w:rPr>
        <w:t xml:space="preserve">UE PHY layer reports </w:t>
      </w:r>
      <w:r>
        <w:rPr>
          <w:lang w:val="en-US"/>
        </w:rPr>
        <w:t xml:space="preserve">to the </w:t>
      </w:r>
      <w:r w:rsidRPr="00C25739">
        <w:rPr>
          <w:lang w:val="en-US"/>
        </w:rPr>
        <w:t xml:space="preserve">MAC layer that beam failure happens for a given TRP when estimated hypothetic BLER, </w:t>
      </w:r>
      <w:proofErr w:type="spellStart"/>
      <w:proofErr w:type="gramStart"/>
      <w:r w:rsidRPr="00C25739">
        <w:rPr>
          <w:lang w:val="en-US"/>
        </w:rPr>
        <w:t>Qout,LR</w:t>
      </w:r>
      <w:proofErr w:type="spellEnd"/>
      <w:proofErr w:type="gramEnd"/>
      <w:r w:rsidRPr="00C25739">
        <w:rPr>
          <w:lang w:val="en-US"/>
        </w:rPr>
        <w:t xml:space="preserve">, is above a threshold for all measured BFD RS(s) in the BFD RS set corresponding to that TRP. </w:t>
      </w:r>
      <w:r>
        <w:rPr>
          <w:lang w:val="en-US"/>
        </w:rPr>
        <w:t>A remaining issue is whether t</w:t>
      </w:r>
      <w:r w:rsidRPr="00C25739">
        <w:rPr>
          <w:lang w:val="en-US"/>
        </w:rPr>
        <w:t xml:space="preserve">he hypothetic BLER threshold </w:t>
      </w:r>
      <w:r>
        <w:rPr>
          <w:lang w:val="en-US"/>
        </w:rPr>
        <w:t xml:space="preserve">should be newly defined or reuse the existing threshold for cell level BFR, which corresponds to the default value of </w:t>
      </w:r>
      <w:proofErr w:type="spellStart"/>
      <w:r w:rsidRPr="00CB1CA5">
        <w:rPr>
          <w:i/>
          <w:iCs/>
          <w:lang w:val="en-US"/>
        </w:rPr>
        <w:t>rlmInSyncOutOfSyncThreshold</w:t>
      </w:r>
      <w:proofErr w:type="spellEnd"/>
      <w:r w:rsidRPr="00CB1CA5">
        <w:rPr>
          <w:lang w:val="en-US"/>
        </w:rPr>
        <w:t>.</w:t>
      </w:r>
      <w:r>
        <w:rPr>
          <w:lang w:val="en-US"/>
        </w:rPr>
        <w:t xml:space="preserve"> We prefer to reuse the existing threshold, since the BFD RS quality threshold should be </w:t>
      </w:r>
      <w:r w:rsidRPr="001B31C9">
        <w:rPr>
          <w:lang w:val="en-US"/>
        </w:rPr>
        <w:t>identical for both TRP level and cell level BFR.</w:t>
      </w:r>
    </w:p>
    <w:p w14:paraId="01E67970" w14:textId="77777777" w:rsidR="00276353" w:rsidRPr="001B31C9" w:rsidRDefault="00276353" w:rsidP="00276353">
      <w:pPr>
        <w:jc w:val="both"/>
        <w:rPr>
          <w:b/>
          <w:bCs/>
        </w:rPr>
      </w:pPr>
      <w:r w:rsidRPr="001B31C9">
        <w:rPr>
          <w:b/>
          <w:bCs/>
          <w:u w:val="single"/>
          <w:lang w:val="en-US"/>
        </w:rPr>
        <w:t>Proposal 20</w:t>
      </w:r>
      <w:r w:rsidRPr="001B31C9">
        <w:rPr>
          <w:b/>
          <w:bCs/>
        </w:rPr>
        <w:t xml:space="preserve">: The threshold </w:t>
      </w:r>
      <w:proofErr w:type="spellStart"/>
      <w:proofErr w:type="gramStart"/>
      <w:r w:rsidRPr="001B31C9">
        <w:rPr>
          <w:b/>
          <w:bCs/>
        </w:rPr>
        <w:t>Qout,LR</w:t>
      </w:r>
      <w:proofErr w:type="spellEnd"/>
      <w:proofErr w:type="gramEnd"/>
      <w:r w:rsidRPr="001B31C9">
        <w:rPr>
          <w:b/>
          <w:bCs/>
        </w:rPr>
        <w:t xml:space="preserve"> for TRP specific BFD can reuse the existing default value of </w:t>
      </w:r>
      <w:proofErr w:type="spellStart"/>
      <w:r w:rsidRPr="001B31C9">
        <w:rPr>
          <w:b/>
          <w:bCs/>
          <w:i/>
          <w:iCs/>
        </w:rPr>
        <w:t>rlmInSyncOutOfSyncThreshold</w:t>
      </w:r>
      <w:proofErr w:type="spellEnd"/>
      <w:r w:rsidRPr="001B31C9">
        <w:rPr>
          <w:b/>
          <w:bCs/>
        </w:rPr>
        <w:t xml:space="preserve"> for cell level BFD.</w:t>
      </w:r>
    </w:p>
    <w:p w14:paraId="01CD761D" w14:textId="77777777" w:rsidR="00276353" w:rsidRPr="001B31C9" w:rsidRDefault="00276353" w:rsidP="00276353">
      <w:pPr>
        <w:jc w:val="both"/>
        <w:rPr>
          <w:lang w:val="en-US"/>
        </w:rPr>
      </w:pPr>
      <w:r w:rsidRPr="001B31C9">
        <w:rPr>
          <w:lang w:val="en-US"/>
        </w:rPr>
        <w:t xml:space="preserve">In R15/16, UE identifies a qualified candidate beam if its L1-RSRP exceeds a threshold, </w:t>
      </w:r>
      <w:proofErr w:type="spellStart"/>
      <w:proofErr w:type="gramStart"/>
      <w:r w:rsidRPr="001B31C9">
        <w:rPr>
          <w:lang w:val="en-US"/>
        </w:rPr>
        <w:t>Qin,LR</w:t>
      </w:r>
      <w:proofErr w:type="spellEnd"/>
      <w:proofErr w:type="gramEnd"/>
      <w:r w:rsidRPr="001B31C9">
        <w:rPr>
          <w:lang w:val="en-US"/>
        </w:rPr>
        <w:t xml:space="preserve">, which is </w:t>
      </w:r>
      <w:proofErr w:type="spellStart"/>
      <w:r w:rsidRPr="001B31C9">
        <w:rPr>
          <w:i/>
          <w:iCs/>
          <w:lang w:val="en-US"/>
        </w:rPr>
        <w:t>rsrp-ThresholdSSB</w:t>
      </w:r>
      <w:proofErr w:type="spellEnd"/>
      <w:r w:rsidRPr="001B31C9">
        <w:rPr>
          <w:lang w:val="en-US"/>
        </w:rPr>
        <w:t xml:space="preserve"> for </w:t>
      </w:r>
      <w:proofErr w:type="spellStart"/>
      <w:r w:rsidRPr="001B31C9">
        <w:rPr>
          <w:lang w:val="en-US"/>
        </w:rPr>
        <w:t>SpCell</w:t>
      </w:r>
      <w:proofErr w:type="spellEnd"/>
      <w:r w:rsidRPr="001B31C9">
        <w:rPr>
          <w:lang w:val="en-US"/>
        </w:rPr>
        <w:t xml:space="preserve"> BFR or </w:t>
      </w:r>
      <w:proofErr w:type="spellStart"/>
      <w:r w:rsidRPr="001B31C9">
        <w:rPr>
          <w:i/>
          <w:iCs/>
          <w:lang w:val="en-US"/>
        </w:rPr>
        <w:t>rsrp-ThresholdBFR</w:t>
      </w:r>
      <w:proofErr w:type="spellEnd"/>
      <w:r w:rsidRPr="001B31C9">
        <w:rPr>
          <w:lang w:val="en-US"/>
        </w:rPr>
        <w:t xml:space="preserve"> for </w:t>
      </w:r>
      <w:proofErr w:type="spellStart"/>
      <w:r w:rsidRPr="001B31C9">
        <w:rPr>
          <w:lang w:val="en-US"/>
        </w:rPr>
        <w:t>SCell</w:t>
      </w:r>
      <w:proofErr w:type="spellEnd"/>
      <w:r w:rsidRPr="001B31C9">
        <w:rPr>
          <w:lang w:val="en-US"/>
        </w:rPr>
        <w:t xml:space="preserve"> BFR. For TRP specific BFR, the candidate beam threshold can reuse the existing threshold for cell level BFR, which can be applied for both TRPs. </w:t>
      </w:r>
    </w:p>
    <w:p w14:paraId="4238E166" w14:textId="77777777" w:rsidR="00276353" w:rsidRPr="001B31C9" w:rsidRDefault="00276353" w:rsidP="00276353">
      <w:pPr>
        <w:jc w:val="both"/>
        <w:rPr>
          <w:b/>
          <w:bCs/>
        </w:rPr>
      </w:pPr>
      <w:r w:rsidRPr="001B31C9">
        <w:rPr>
          <w:b/>
          <w:bCs/>
          <w:u w:val="single"/>
        </w:rPr>
        <w:t>Proposal 21</w:t>
      </w:r>
      <w:r w:rsidRPr="001B31C9">
        <w:rPr>
          <w:b/>
          <w:bCs/>
        </w:rPr>
        <w:t xml:space="preserve">: For TRP specific BFR, the candidate beam quality threshold can reuse the existing threshold for cell level BFR, which can be applied for both TRPs. </w:t>
      </w:r>
    </w:p>
    <w:p w14:paraId="1B2BCCA3" w14:textId="77777777" w:rsidR="00276353" w:rsidRPr="001B31C9" w:rsidRDefault="00276353" w:rsidP="00276353">
      <w:pPr>
        <w:pStyle w:val="ListParagraph"/>
        <w:numPr>
          <w:ilvl w:val="0"/>
          <w:numId w:val="9"/>
        </w:numPr>
        <w:jc w:val="both"/>
        <w:rPr>
          <w:rFonts w:ascii="Times New Roman" w:hAnsi="Times New Roman" w:cs="Times New Roman"/>
          <w:b/>
          <w:bCs/>
          <w:sz w:val="20"/>
          <w:szCs w:val="20"/>
          <w:lang w:val="en-GB"/>
        </w:rPr>
      </w:pPr>
      <w:r w:rsidRPr="001B31C9">
        <w:rPr>
          <w:rFonts w:ascii="Times New Roman" w:hAnsi="Times New Roman" w:cs="Times New Roman"/>
          <w:b/>
          <w:bCs/>
          <w:sz w:val="20"/>
          <w:szCs w:val="20"/>
          <w:lang w:val="en-GB"/>
        </w:rPr>
        <w:t xml:space="preserve">Specifically, </w:t>
      </w:r>
      <w:proofErr w:type="spellStart"/>
      <w:r w:rsidRPr="001B31C9">
        <w:rPr>
          <w:rFonts w:ascii="Times New Roman" w:hAnsi="Times New Roman" w:cs="Times New Roman"/>
          <w:b/>
          <w:bCs/>
          <w:i/>
          <w:iCs/>
          <w:sz w:val="20"/>
          <w:szCs w:val="20"/>
          <w:lang w:val="en-GB"/>
        </w:rPr>
        <w:t>rsrp-ThresholdSSB</w:t>
      </w:r>
      <w:proofErr w:type="spellEnd"/>
      <w:r w:rsidRPr="001B31C9">
        <w:rPr>
          <w:rFonts w:ascii="Times New Roman" w:hAnsi="Times New Roman" w:cs="Times New Roman"/>
          <w:b/>
          <w:bCs/>
          <w:sz w:val="20"/>
          <w:szCs w:val="20"/>
          <w:lang w:val="en-GB"/>
        </w:rPr>
        <w:t xml:space="preserve"> is used when failed TRP is on </w:t>
      </w:r>
      <w:proofErr w:type="spellStart"/>
      <w:r w:rsidRPr="001B31C9">
        <w:rPr>
          <w:rFonts w:ascii="Times New Roman" w:hAnsi="Times New Roman" w:cs="Times New Roman"/>
          <w:b/>
          <w:bCs/>
          <w:sz w:val="20"/>
          <w:szCs w:val="20"/>
          <w:lang w:val="en-GB"/>
        </w:rPr>
        <w:t>SpCell</w:t>
      </w:r>
      <w:proofErr w:type="spellEnd"/>
      <w:r w:rsidRPr="001B31C9">
        <w:rPr>
          <w:rFonts w:ascii="Times New Roman" w:hAnsi="Times New Roman" w:cs="Times New Roman"/>
          <w:b/>
          <w:bCs/>
          <w:sz w:val="20"/>
          <w:szCs w:val="20"/>
          <w:lang w:val="en-GB"/>
        </w:rPr>
        <w:t xml:space="preserve">, and </w:t>
      </w:r>
      <w:proofErr w:type="spellStart"/>
      <w:r w:rsidRPr="001B31C9">
        <w:rPr>
          <w:rFonts w:ascii="Times New Roman" w:hAnsi="Times New Roman" w:cs="Times New Roman"/>
          <w:b/>
          <w:bCs/>
          <w:i/>
          <w:iCs/>
          <w:sz w:val="20"/>
          <w:szCs w:val="20"/>
          <w:lang w:val="en-GB"/>
        </w:rPr>
        <w:t>rsrp-ThresholdBFR</w:t>
      </w:r>
      <w:proofErr w:type="spellEnd"/>
      <w:r w:rsidRPr="001B31C9">
        <w:rPr>
          <w:rFonts w:ascii="Times New Roman" w:hAnsi="Times New Roman" w:cs="Times New Roman"/>
          <w:b/>
          <w:bCs/>
          <w:sz w:val="20"/>
          <w:szCs w:val="20"/>
          <w:lang w:val="en-GB"/>
        </w:rPr>
        <w:t xml:space="preserve"> is used when failed TRP is on </w:t>
      </w:r>
      <w:proofErr w:type="spellStart"/>
      <w:r w:rsidRPr="001B31C9">
        <w:rPr>
          <w:rFonts w:ascii="Times New Roman" w:hAnsi="Times New Roman" w:cs="Times New Roman"/>
          <w:b/>
          <w:bCs/>
          <w:sz w:val="20"/>
          <w:szCs w:val="20"/>
          <w:lang w:val="en-GB"/>
        </w:rPr>
        <w:t>Scell</w:t>
      </w:r>
      <w:proofErr w:type="spellEnd"/>
      <w:r w:rsidRPr="001B31C9">
        <w:rPr>
          <w:rFonts w:ascii="Times New Roman" w:hAnsi="Times New Roman" w:cs="Times New Roman"/>
          <w:b/>
          <w:bCs/>
          <w:sz w:val="20"/>
          <w:szCs w:val="20"/>
          <w:lang w:val="en-GB"/>
        </w:rPr>
        <w:t>.</w:t>
      </w:r>
    </w:p>
    <w:p w14:paraId="7A563917" w14:textId="77777777" w:rsidR="00276353" w:rsidRPr="00500761" w:rsidRDefault="00276353" w:rsidP="00276353">
      <w:pPr>
        <w:pStyle w:val="ListParagraph"/>
        <w:jc w:val="both"/>
        <w:rPr>
          <w:rFonts w:ascii="Times New Roman" w:hAnsi="Times New Roman" w:cs="Times New Roman"/>
          <w:b/>
          <w:bCs/>
          <w:sz w:val="20"/>
          <w:szCs w:val="20"/>
          <w:lang w:val="en-GB"/>
        </w:rPr>
      </w:pPr>
    </w:p>
    <w:p w14:paraId="58D92A2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Other Enhancements for </w:t>
      </w:r>
      <w:proofErr w:type="spellStart"/>
      <w:r>
        <w:rPr>
          <w:rFonts w:ascii="Arial" w:eastAsiaTheme="minorEastAsia" w:hAnsi="Arial" w:cs="Arial"/>
          <w:sz w:val="32"/>
          <w:szCs w:val="32"/>
          <w:lang w:eastAsia="zh-CN"/>
        </w:rPr>
        <w:t>mTRP</w:t>
      </w:r>
      <w:proofErr w:type="spellEnd"/>
      <w:r>
        <w:rPr>
          <w:rFonts w:ascii="Arial" w:eastAsiaTheme="minorEastAsia" w:hAnsi="Arial" w:cs="Arial"/>
          <w:sz w:val="32"/>
          <w:szCs w:val="32"/>
          <w:lang w:eastAsia="zh-CN"/>
        </w:rPr>
        <w:t xml:space="preserve"> BM</w:t>
      </w:r>
    </w:p>
    <w:p w14:paraId="1E34063F" w14:textId="77777777" w:rsidR="00276353" w:rsidRPr="0065028C" w:rsidRDefault="00276353" w:rsidP="00276353">
      <w:pPr>
        <w:jc w:val="both"/>
      </w:pPr>
      <w:r w:rsidRPr="0065028C">
        <w:t>In R15, if a UE, configured for single cell operation or intra-band CA, monitors PDCCH candidates in overlapping PDCCH monitoring occasions in multiple CORESETS that have QCL-</w:t>
      </w:r>
      <w:proofErr w:type="spellStart"/>
      <w:r>
        <w:t>Type</w:t>
      </w:r>
      <w:r w:rsidRPr="0065028C">
        <w:t>D</w:t>
      </w:r>
      <w:proofErr w:type="spellEnd"/>
      <w:r w:rsidRPr="0065028C">
        <w:t xml:space="preserve"> properties on active DL BWPs of one or more cells, the prioritization rule is specified. That is, the UE monitors PDCCHs only in a CORESET (or multiple CORESETS having same QCL-</w:t>
      </w:r>
      <w:proofErr w:type="spellStart"/>
      <w:r w:rsidRPr="0065028C">
        <w:t>TypeD</w:t>
      </w:r>
      <w:proofErr w:type="spellEnd"/>
      <w:r w:rsidRPr="0065028C">
        <w:t xml:space="preserve"> as the CORESET) corresponding to the CSS set with the lowest index in the cell with the lowest index containing CSS. I</w:t>
      </w:r>
      <w:r>
        <w:t xml:space="preserve">f </w:t>
      </w:r>
      <w:r w:rsidRPr="0065028C">
        <w:t>no cell contains CSS</w:t>
      </w:r>
      <w:r>
        <w:t>,</w:t>
      </w:r>
      <w:r w:rsidRPr="0065028C">
        <w:t xml:space="preserve"> the UE monitors PDCCH in a CORESET corresponding to the USS set with the lowest index in the cell with lowest index. </w:t>
      </w:r>
    </w:p>
    <w:p w14:paraId="4CE06911" w14:textId="77777777" w:rsidR="00276353" w:rsidRDefault="00276353" w:rsidP="00276353">
      <w:pPr>
        <w:jc w:val="both"/>
      </w:pPr>
      <w:r>
        <w:t xml:space="preserve">In case of </w:t>
      </w:r>
      <w:proofErr w:type="spellStart"/>
      <w:r>
        <w:t>mDCI</w:t>
      </w:r>
      <w:proofErr w:type="spellEnd"/>
      <w:r>
        <w:t xml:space="preserve"> based </w:t>
      </w:r>
      <w:proofErr w:type="spellStart"/>
      <w:r>
        <w:t>mTRP</w:t>
      </w:r>
      <w:proofErr w:type="spellEnd"/>
      <w:r>
        <w:t>,</w:t>
      </w:r>
      <w:r w:rsidRPr="0065028C">
        <w:t xml:space="preserve"> the</w:t>
      </w:r>
      <w:r>
        <w:t xml:space="preserve"> above QCL prioritization</w:t>
      </w:r>
      <w:r w:rsidRPr="0065028C">
        <w:t xml:space="preserve"> rule for</w:t>
      </w:r>
      <w:r>
        <w:t xml:space="preserve"> overlapped CORESETs can</w:t>
      </w:r>
      <w:r w:rsidRPr="0065028C">
        <w:t xml:space="preserve"> be extended</w:t>
      </w:r>
      <w:r>
        <w:t xml:space="preserve"> such that one QCL is prioritized per TRP by apply the rule among the CORESETs associated with the same TRP. Therefore, PDCCHs from two TRPs can be received simultaneously at the UE. </w:t>
      </w:r>
    </w:p>
    <w:p w14:paraId="582B8445" w14:textId="77777777" w:rsidR="00276353" w:rsidRDefault="00276353" w:rsidP="00276353">
      <w:pPr>
        <w:jc w:val="both"/>
        <w:rPr>
          <w:b/>
          <w:lang w:eastAsia="ja-JP"/>
        </w:rPr>
      </w:pPr>
      <w:r w:rsidRPr="002E629B">
        <w:rPr>
          <w:b/>
          <w:u w:val="single"/>
          <w:lang w:eastAsia="ja-JP"/>
        </w:rPr>
        <w:t>Proposal</w:t>
      </w:r>
      <w:r>
        <w:rPr>
          <w:b/>
          <w:u w:val="single"/>
          <w:lang w:eastAsia="ja-JP"/>
        </w:rPr>
        <w:t xml:space="preserve"> 22</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187E35C4" w14:textId="77777777" w:rsidR="00276353" w:rsidRPr="00087623" w:rsidRDefault="00276353" w:rsidP="00276353">
      <w:pPr>
        <w:jc w:val="both"/>
      </w:pPr>
      <w:r w:rsidRPr="0065028C">
        <w:t xml:space="preserve">In R16, simultaneous dual default PDSCH beams have been introduced in multi-TRP. The two features related to multi-DCI based and single-DCI based multi-TRP/panel transmission are agreed to be part of UE capability. While these features are indicated by separate UE capability, the UE may prefer to disable it for power saving purposes. For example, a capable UE </w:t>
      </w:r>
      <w:r>
        <w:t xml:space="preserve">with short remaining battery life </w:t>
      </w:r>
      <w:r w:rsidRPr="0065028C">
        <w:t xml:space="preserve">may </w:t>
      </w:r>
      <w:r>
        <w:t>only activate a single Rx panel at one time and keep the other panels in</w:t>
      </w:r>
      <w:r w:rsidRPr="0065028C">
        <w:t xml:space="preserve"> sleep mode. In this scenario, </w:t>
      </w:r>
      <w:r>
        <w:t xml:space="preserve">it would be beneficial for </w:t>
      </w:r>
      <w:r w:rsidRPr="0065028C">
        <w:t xml:space="preserve">UE </w:t>
      </w:r>
      <w:r>
        <w:t>to recommend</w:t>
      </w:r>
      <w:r w:rsidRPr="0065028C">
        <w:t xml:space="preserve"> disabl</w:t>
      </w:r>
      <w:r>
        <w:t>ing</w:t>
      </w:r>
      <w:r w:rsidRPr="0065028C">
        <w:t xml:space="preserve"> the dual default PDSCH beam</w:t>
      </w:r>
      <w:r>
        <w:t xml:space="preserve"> operation. </w:t>
      </w:r>
    </w:p>
    <w:p w14:paraId="3CE16CDB" w14:textId="77777777" w:rsidR="00276353" w:rsidRDefault="00276353" w:rsidP="00276353">
      <w:pPr>
        <w:jc w:val="both"/>
        <w:rPr>
          <w:b/>
          <w:lang w:eastAsia="ja-JP"/>
        </w:rPr>
      </w:pPr>
      <w:bookmarkStart w:id="18" w:name="_Hlk68361768"/>
      <w:r w:rsidRPr="002E629B">
        <w:rPr>
          <w:b/>
          <w:u w:val="single"/>
          <w:lang w:eastAsia="ja-JP"/>
        </w:rPr>
        <w:lastRenderedPageBreak/>
        <w:t xml:space="preserve">Proposal </w:t>
      </w:r>
      <w:r>
        <w:rPr>
          <w:b/>
          <w:u w:val="single"/>
          <w:lang w:eastAsia="ja-JP"/>
        </w:rPr>
        <w:t>23</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p w14:paraId="2F19E06E"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19" w:name="_Hlk31296570"/>
      <w:bookmarkEnd w:id="5"/>
      <w:bookmarkEnd w:id="18"/>
      <w:r w:rsidRPr="002E629B">
        <w:rPr>
          <w:rFonts w:ascii="Arial" w:eastAsiaTheme="minorEastAsia" w:hAnsi="Arial" w:cs="Arial"/>
          <w:sz w:val="32"/>
          <w:szCs w:val="32"/>
          <w:lang w:eastAsia="zh-CN"/>
        </w:rPr>
        <w:t>Conclusion</w:t>
      </w:r>
    </w:p>
    <w:p w14:paraId="0EC3B1C2" w14:textId="77777777" w:rsidR="00276353" w:rsidRPr="00302820" w:rsidRDefault="00276353" w:rsidP="00276353">
      <w:pPr>
        <w:jc w:val="both"/>
        <w:rPr>
          <w:lang w:eastAsia="zh-CN"/>
        </w:rPr>
      </w:pPr>
      <w:r w:rsidRPr="002E629B">
        <w:rPr>
          <w:lang w:eastAsia="zh-CN"/>
        </w:rPr>
        <w:t xml:space="preserve">In this contribution we discussed </w:t>
      </w:r>
      <w:r w:rsidRPr="004B4EA1">
        <w:rPr>
          <w:rFonts w:eastAsia="Malgun Gothic"/>
        </w:rPr>
        <w:t xml:space="preserve">beam-management-related enhancements for simultaneous multi-TRP transmission </w:t>
      </w:r>
      <w:r w:rsidRPr="00302820">
        <w:rPr>
          <w:rFonts w:eastAsia="Malgun Gothic"/>
        </w:rPr>
        <w:t>with multi-panel reception.</w:t>
      </w:r>
      <w:r w:rsidRPr="00302820">
        <w:rPr>
          <w:lang w:eastAsia="zh-CN"/>
        </w:rPr>
        <w:t xml:space="preserve"> Below are the observations and proposals.</w:t>
      </w:r>
    </w:p>
    <w:p w14:paraId="04871222" w14:textId="77777777" w:rsidR="00276353" w:rsidRPr="00302820" w:rsidRDefault="00276353" w:rsidP="00276353">
      <w:pPr>
        <w:jc w:val="both"/>
        <w:rPr>
          <w:b/>
          <w:lang w:val="en-US" w:eastAsia="ja-JP"/>
        </w:rPr>
      </w:pPr>
      <w:r w:rsidRPr="00302820">
        <w:rPr>
          <w:b/>
          <w:u w:val="single"/>
          <w:lang w:val="en-US" w:eastAsia="ja-JP"/>
        </w:rPr>
        <w:t xml:space="preserve">Proposal </w:t>
      </w:r>
      <w:r>
        <w:rPr>
          <w:b/>
          <w:u w:val="single"/>
          <w:lang w:val="en-US" w:eastAsia="ja-JP"/>
        </w:rPr>
        <w:t>1</w:t>
      </w:r>
      <w:r w:rsidRPr="00302820">
        <w:rPr>
          <w:b/>
          <w:lang w:val="en-US" w:eastAsia="ja-JP"/>
        </w:rPr>
        <w:t xml:space="preserve">: For group-based beam report in inter-cell </w:t>
      </w:r>
      <w:proofErr w:type="spellStart"/>
      <w:r w:rsidRPr="00302820">
        <w:rPr>
          <w:b/>
          <w:lang w:val="en-US" w:eastAsia="ja-JP"/>
        </w:rPr>
        <w:t>mTRP</w:t>
      </w:r>
      <w:proofErr w:type="spellEnd"/>
      <w:r w:rsidRPr="00302820">
        <w:rPr>
          <w:b/>
          <w:lang w:val="en-US" w:eastAsia="ja-JP"/>
        </w:rPr>
        <w:t xml:space="preserve">, support that the two reported beams per group can be from serving and non-serving cells, respectively. </w:t>
      </w:r>
    </w:p>
    <w:p w14:paraId="4CCF4DBC" w14:textId="77777777" w:rsidR="00276353" w:rsidRDefault="00276353" w:rsidP="0027635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For L1-SINR based group report, </w:t>
      </w:r>
      <w:proofErr w:type="spellStart"/>
      <w:r w:rsidRPr="007E6761">
        <w:rPr>
          <w:b/>
          <w:lang w:eastAsia="ja-JP"/>
        </w:rPr>
        <w:t>gNB</w:t>
      </w:r>
      <w:proofErr w:type="spellEnd"/>
      <w:r w:rsidRPr="007E6761">
        <w:rPr>
          <w:b/>
          <w:lang w:eastAsia="ja-JP"/>
        </w:rPr>
        <w:t xml:space="preserve"> configures multiple candidate beam groups, among which UE reports beam group</w:t>
      </w:r>
      <w:r>
        <w:rPr>
          <w:b/>
          <w:lang w:eastAsia="ja-JP"/>
        </w:rPr>
        <w:t>(s)</w:t>
      </w:r>
      <w:r w:rsidRPr="007E6761">
        <w:rPr>
          <w:b/>
          <w:lang w:eastAsia="ja-JP"/>
        </w:rPr>
        <w:t xml:space="preserve"> such that the </w:t>
      </w:r>
      <w:r>
        <w:rPr>
          <w:b/>
          <w:lang w:eastAsia="ja-JP"/>
        </w:rPr>
        <w:t xml:space="preserve">two </w:t>
      </w:r>
      <w:r w:rsidRPr="007E6761">
        <w:rPr>
          <w:b/>
          <w:lang w:eastAsia="ja-JP"/>
        </w:rPr>
        <w:t xml:space="preserve">beams per group can be </w:t>
      </w:r>
      <w:r>
        <w:rPr>
          <w:b/>
          <w:lang w:eastAsia="ja-JP"/>
        </w:rPr>
        <w:t xml:space="preserve">received </w:t>
      </w:r>
      <w:r w:rsidRPr="007E6761">
        <w:rPr>
          <w:b/>
          <w:lang w:eastAsia="ja-JP"/>
        </w:rPr>
        <w:t>simultaneously</w:t>
      </w:r>
      <w:r>
        <w:rPr>
          <w:b/>
          <w:lang w:eastAsia="ja-JP"/>
        </w:rPr>
        <w:t>.</w:t>
      </w:r>
    </w:p>
    <w:p w14:paraId="47E605A8"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0D4A25">
        <w:rPr>
          <w:rFonts w:ascii="Times New Roman" w:hAnsi="Times New Roman" w:cs="Times New Roman"/>
          <w:b/>
          <w:bCs/>
          <w:sz w:val="20"/>
          <w:szCs w:val="20"/>
        </w:rPr>
        <w:t xml:space="preserve">The corresponding CMR/IMR per beam in each candidate group should be configured such that the reported L1-SINR per beam reflects </w:t>
      </w:r>
      <w:proofErr w:type="gramStart"/>
      <w:r w:rsidRPr="000D4A25">
        <w:rPr>
          <w:rFonts w:ascii="Times New Roman" w:hAnsi="Times New Roman" w:cs="Times New Roman"/>
          <w:b/>
          <w:bCs/>
          <w:sz w:val="20"/>
          <w:szCs w:val="20"/>
        </w:rPr>
        <w:t>cross-beam</w:t>
      </w:r>
      <w:proofErr w:type="gramEnd"/>
      <w:r w:rsidRPr="000D4A25">
        <w:rPr>
          <w:rFonts w:ascii="Times New Roman" w:hAnsi="Times New Roman" w:cs="Times New Roman"/>
          <w:b/>
          <w:bCs/>
          <w:sz w:val="20"/>
          <w:szCs w:val="20"/>
        </w:rPr>
        <w:t xml:space="preserve"> interference from the other beam in the</w:t>
      </w:r>
      <w:r>
        <w:rPr>
          <w:rFonts w:ascii="Times New Roman" w:hAnsi="Times New Roman" w:cs="Times New Roman"/>
          <w:b/>
          <w:bCs/>
          <w:sz w:val="20"/>
          <w:szCs w:val="20"/>
        </w:rPr>
        <w:t xml:space="preserve"> </w:t>
      </w:r>
      <w:r w:rsidRPr="000D4A25">
        <w:rPr>
          <w:rFonts w:ascii="Times New Roman" w:hAnsi="Times New Roman" w:cs="Times New Roman"/>
          <w:b/>
          <w:bCs/>
          <w:sz w:val="20"/>
          <w:szCs w:val="20"/>
        </w:rPr>
        <w:t>group</w:t>
      </w:r>
      <w:r>
        <w:rPr>
          <w:rFonts w:ascii="Times New Roman" w:hAnsi="Times New Roman" w:cs="Times New Roman"/>
          <w:b/>
          <w:bCs/>
          <w:sz w:val="20"/>
          <w:szCs w:val="20"/>
        </w:rPr>
        <w:t>.</w:t>
      </w:r>
    </w:p>
    <w:p w14:paraId="5E73C822"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of two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beams in a group, CMR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IMR is from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and both are measured by UE Rx beam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1. </w:t>
      </w:r>
    </w:p>
    <w:p w14:paraId="1AD1B2D8" w14:textId="77777777" w:rsidR="00276353" w:rsidRDefault="00276353" w:rsidP="00276353">
      <w:pPr>
        <w:pStyle w:val="ListParagraph"/>
        <w:numPr>
          <w:ilvl w:val="1"/>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Similar configuration is used to compute L1-SINR for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beam 2 in the same group.</w:t>
      </w:r>
    </w:p>
    <w:p w14:paraId="79C6D0EC" w14:textId="77777777" w:rsidR="00276353" w:rsidRPr="00F321EC" w:rsidRDefault="00276353" w:rsidP="00276353">
      <w:pPr>
        <w:pStyle w:val="ListParagraph"/>
        <w:jc w:val="both"/>
        <w:rPr>
          <w:rFonts w:ascii="Times New Roman" w:hAnsi="Times New Roman" w:cs="Times New Roman"/>
          <w:b/>
          <w:bCs/>
          <w:sz w:val="20"/>
          <w:szCs w:val="20"/>
        </w:rPr>
      </w:pPr>
    </w:p>
    <w:p w14:paraId="5B49E060" w14:textId="77777777" w:rsidR="00276353" w:rsidRPr="00CC18A2" w:rsidRDefault="00276353" w:rsidP="0027635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For group-based beam report, it can be considered for UE to report throughput related metric per reported beam group, including sum of CQI, capacity, mutual info.</w:t>
      </w:r>
    </w:p>
    <w:p w14:paraId="3C31996B" w14:textId="77777777" w:rsidR="00276353" w:rsidRDefault="00276353" w:rsidP="00276353">
      <w:pPr>
        <w:jc w:val="both"/>
        <w:rPr>
          <w:b/>
          <w:lang w:eastAsia="ja-JP"/>
        </w:rPr>
      </w:pPr>
      <w:r w:rsidRPr="00DE176B">
        <w:rPr>
          <w:b/>
          <w:u w:val="single"/>
          <w:lang w:eastAsia="ja-JP"/>
        </w:rPr>
        <w:t xml:space="preserve">Proposal </w:t>
      </w:r>
      <w:r>
        <w:rPr>
          <w:b/>
          <w:u w:val="single"/>
          <w:lang w:eastAsia="ja-JP"/>
        </w:rPr>
        <w:t>4</w:t>
      </w:r>
      <w:r w:rsidRPr="00DE176B">
        <w:rPr>
          <w:b/>
          <w:lang w:eastAsia="ja-JP"/>
        </w:rPr>
        <w:t>: For group-based beam report, UE can report the two beams are received by the same or different Rx beams.</w:t>
      </w:r>
    </w:p>
    <w:p w14:paraId="55D76FD7" w14:textId="77777777" w:rsidR="00276353" w:rsidRDefault="00276353" w:rsidP="00276353">
      <w:pPr>
        <w:jc w:val="both"/>
        <w:rPr>
          <w:b/>
          <w:lang w:val="en-US" w:eastAsia="ja-JP"/>
        </w:rPr>
      </w:pPr>
      <w:r w:rsidRPr="00302820">
        <w:rPr>
          <w:b/>
          <w:u w:val="single"/>
          <w:lang w:val="en-US" w:eastAsia="ja-JP"/>
        </w:rPr>
        <w:t xml:space="preserve">Proposal </w:t>
      </w:r>
      <w:r>
        <w:rPr>
          <w:b/>
          <w:u w:val="single"/>
          <w:lang w:val="en-US" w:eastAsia="ja-JP"/>
        </w:rPr>
        <w:t>5</w:t>
      </w:r>
      <w:r w:rsidRPr="00302820">
        <w:rPr>
          <w:b/>
          <w:lang w:val="en-US" w:eastAsia="ja-JP"/>
        </w:rPr>
        <w:t xml:space="preserve">: For group report, </w:t>
      </w:r>
      <w:proofErr w:type="spellStart"/>
      <w:r w:rsidRPr="00302820">
        <w:rPr>
          <w:b/>
          <w:lang w:val="en-US" w:eastAsia="ja-JP"/>
        </w:rPr>
        <w:t>gNB</w:t>
      </w:r>
      <w:proofErr w:type="spellEnd"/>
      <w:r w:rsidRPr="00302820">
        <w:rPr>
          <w:b/>
          <w:lang w:val="en-US" w:eastAsia="ja-JP"/>
        </w:rPr>
        <w:t xml:space="preserve"> can signal the purpose (for throughput or reliability), operation mode (FDM/SDM/TDM), and corresponding beam pair selection criterion (based on sum or minimum of metrics of the two reported beams).</w:t>
      </w:r>
    </w:p>
    <w:p w14:paraId="44EA805E" w14:textId="77777777" w:rsidR="00276353" w:rsidRDefault="00276353" w:rsidP="00276353">
      <w:pPr>
        <w:jc w:val="both"/>
        <w:rPr>
          <w:b/>
          <w:lang w:val="en-US" w:eastAsia="ja-JP"/>
        </w:rPr>
      </w:pPr>
      <w:bookmarkStart w:id="20" w:name="_Hlk78646432"/>
      <w:r w:rsidRPr="00023F7A">
        <w:rPr>
          <w:b/>
          <w:u w:val="single"/>
          <w:lang w:val="en-US" w:eastAsia="ja-JP"/>
        </w:rPr>
        <w:t>Proposal 6</w:t>
      </w:r>
      <w:r>
        <w:rPr>
          <w:b/>
          <w:lang w:val="en-US" w:eastAsia="ja-JP"/>
        </w:rPr>
        <w:t>: Support NBI-RS is always configured for TRP specific BFR.</w:t>
      </w:r>
    </w:p>
    <w:bookmarkEnd w:id="20"/>
    <w:p w14:paraId="734B7A40" w14:textId="77777777" w:rsidR="00276353" w:rsidRPr="00302820" w:rsidRDefault="00276353" w:rsidP="00276353">
      <w:pPr>
        <w:jc w:val="both"/>
      </w:pPr>
      <w:r w:rsidRPr="00302820">
        <w:rPr>
          <w:b/>
          <w:u w:val="single"/>
          <w:lang w:val="en-US" w:eastAsia="ja-JP"/>
        </w:rPr>
        <w:t xml:space="preserve">Proposal </w:t>
      </w:r>
      <w:r>
        <w:rPr>
          <w:b/>
          <w:u w:val="single"/>
          <w:lang w:val="en-US" w:eastAsia="ja-JP"/>
        </w:rPr>
        <w:t>7</w:t>
      </w:r>
      <w:r w:rsidRPr="00302820">
        <w:rPr>
          <w:b/>
          <w:lang w:val="en-US" w:eastAsia="ja-JP"/>
        </w:rPr>
        <w:t>: Either cell-specific or TRP specific BFR, but not both, can be configured in the same CC</w:t>
      </w:r>
      <w:r w:rsidRPr="00302820">
        <w:rPr>
          <w:b/>
          <w:lang w:eastAsia="ja-JP"/>
        </w:rPr>
        <w:t>.</w:t>
      </w:r>
    </w:p>
    <w:p w14:paraId="319DDCDE" w14:textId="77777777" w:rsidR="00276353" w:rsidRDefault="00276353" w:rsidP="00276353">
      <w:pPr>
        <w:jc w:val="both"/>
        <w:rPr>
          <w:b/>
          <w:lang w:val="en-US" w:eastAsia="ja-JP"/>
        </w:rPr>
      </w:pPr>
      <w:r w:rsidRPr="00302820">
        <w:rPr>
          <w:b/>
          <w:u w:val="single"/>
          <w:lang w:val="en-US" w:eastAsia="ja-JP"/>
        </w:rPr>
        <w:t xml:space="preserve">Proposal </w:t>
      </w:r>
      <w:r>
        <w:rPr>
          <w:b/>
          <w:u w:val="single"/>
          <w:lang w:val="en-US" w:eastAsia="ja-JP"/>
        </w:rPr>
        <w:t>8</w:t>
      </w:r>
      <w:r w:rsidRPr="00302820">
        <w:rPr>
          <w:b/>
          <w:lang w:val="en-US" w:eastAsia="ja-JP"/>
        </w:rPr>
        <w:t xml:space="preserve">: When two PUCCH-SR resources are configured in a cell group, they can be mapped to the same </w:t>
      </w:r>
      <w:proofErr w:type="spellStart"/>
      <w:r w:rsidRPr="00302820">
        <w:rPr>
          <w:b/>
          <w:lang w:val="en-US" w:eastAsia="ja-JP"/>
        </w:rPr>
        <w:t>schedulingRequestId</w:t>
      </w:r>
      <w:proofErr w:type="spellEnd"/>
      <w:r>
        <w:rPr>
          <w:b/>
          <w:lang w:val="en-US" w:eastAsia="ja-JP"/>
        </w:rPr>
        <w:t xml:space="preserve"> to avoid two </w:t>
      </w:r>
      <w:proofErr w:type="spellStart"/>
      <w:r w:rsidRPr="00AB29AF">
        <w:rPr>
          <w:b/>
          <w:lang w:val="en-US" w:eastAsia="ja-JP"/>
        </w:rPr>
        <w:t>schedulingRequestId</w:t>
      </w:r>
      <w:r>
        <w:rPr>
          <w:b/>
          <w:lang w:val="en-US" w:eastAsia="ja-JP"/>
        </w:rPr>
        <w:t>s</w:t>
      </w:r>
      <w:proofErr w:type="spellEnd"/>
      <w:r>
        <w:rPr>
          <w:b/>
          <w:lang w:val="en-US" w:eastAsia="ja-JP"/>
        </w:rPr>
        <w:t>.</w:t>
      </w:r>
    </w:p>
    <w:p w14:paraId="102EEE9E"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AB29AF">
        <w:rPr>
          <w:rFonts w:ascii="Times New Roman" w:hAnsi="Times New Roman" w:cs="Times New Roman"/>
          <w:b/>
          <w:bCs/>
          <w:sz w:val="20"/>
          <w:szCs w:val="20"/>
        </w:rPr>
        <w:t xml:space="preserve">The PUCCH-SR resource associated with the failed BFD-RS set is used to </w:t>
      </w:r>
      <w:r>
        <w:rPr>
          <w:rFonts w:ascii="Times New Roman" w:hAnsi="Times New Roman" w:cs="Times New Roman"/>
          <w:b/>
          <w:bCs/>
          <w:sz w:val="20"/>
          <w:szCs w:val="20"/>
        </w:rPr>
        <w:t>transmit</w:t>
      </w:r>
      <w:r w:rsidRPr="00AB29AF">
        <w:rPr>
          <w:rFonts w:ascii="Times New Roman" w:hAnsi="Times New Roman" w:cs="Times New Roman"/>
          <w:b/>
          <w:bCs/>
          <w:sz w:val="20"/>
          <w:szCs w:val="20"/>
        </w:rPr>
        <w:t xml:space="preserve"> the SR</w:t>
      </w:r>
      <w:r>
        <w:rPr>
          <w:rFonts w:ascii="Times New Roman" w:hAnsi="Times New Roman" w:cs="Times New Roman"/>
          <w:b/>
          <w:bCs/>
          <w:sz w:val="20"/>
          <w:szCs w:val="20"/>
        </w:rPr>
        <w:t>.</w:t>
      </w:r>
    </w:p>
    <w:p w14:paraId="7384DF30" w14:textId="77777777" w:rsidR="00276353" w:rsidRPr="00F321EC" w:rsidRDefault="00276353" w:rsidP="00276353">
      <w:pPr>
        <w:pStyle w:val="ListParagraph"/>
        <w:jc w:val="both"/>
        <w:rPr>
          <w:rFonts w:ascii="Times New Roman" w:hAnsi="Times New Roman" w:cs="Times New Roman"/>
          <w:b/>
          <w:bCs/>
          <w:sz w:val="20"/>
          <w:szCs w:val="20"/>
        </w:rPr>
      </w:pPr>
    </w:p>
    <w:p w14:paraId="4B7332B1" w14:textId="77777777" w:rsidR="00276353" w:rsidRPr="00B40500" w:rsidRDefault="00276353" w:rsidP="00276353">
      <w:pPr>
        <w:jc w:val="both"/>
        <w:rPr>
          <w:b/>
          <w:lang w:eastAsia="ja-JP"/>
        </w:rPr>
      </w:pPr>
      <w:r w:rsidRPr="00DE176B">
        <w:rPr>
          <w:b/>
          <w:u w:val="single"/>
          <w:lang w:eastAsia="ja-JP"/>
        </w:rPr>
        <w:t xml:space="preserve">Proposal </w:t>
      </w:r>
      <w:r>
        <w:rPr>
          <w:b/>
          <w:u w:val="single"/>
          <w:lang w:eastAsia="ja-JP"/>
        </w:rPr>
        <w:t>9</w:t>
      </w:r>
      <w:r w:rsidRPr="00DE176B">
        <w:rPr>
          <w:b/>
          <w:lang w:eastAsia="ja-JP"/>
        </w:rPr>
        <w:t xml:space="preserve">: For </w:t>
      </w:r>
      <w:proofErr w:type="spellStart"/>
      <w:r w:rsidRPr="00DE176B">
        <w:rPr>
          <w:b/>
          <w:lang w:eastAsia="ja-JP"/>
        </w:rPr>
        <w:t>mDCI</w:t>
      </w:r>
      <w:proofErr w:type="spellEnd"/>
      <w:r w:rsidRPr="00DE176B">
        <w:rPr>
          <w:b/>
          <w:lang w:eastAsia="ja-JP"/>
        </w:rPr>
        <w:t xml:space="preserve"> </w:t>
      </w:r>
      <w:proofErr w:type="spellStart"/>
      <w:r w:rsidRPr="00DE176B">
        <w:rPr>
          <w:b/>
          <w:lang w:eastAsia="ja-JP"/>
        </w:rPr>
        <w:t>mTRP</w:t>
      </w:r>
      <w:proofErr w:type="spellEnd"/>
      <w:r w:rsidRPr="00DE176B">
        <w:rPr>
          <w:b/>
          <w:lang w:eastAsia="ja-JP"/>
        </w:rPr>
        <w:t xml:space="preserve">, the 1-to-1 association between each explicit BFD-RS set and the corresponding </w:t>
      </w:r>
      <w:r w:rsidRPr="00B40500">
        <w:rPr>
          <w:b/>
          <w:lang w:eastAsia="ja-JP"/>
        </w:rPr>
        <w:t xml:space="preserve">NBI-RS set can be indicated by configuring the same </w:t>
      </w:r>
      <w:proofErr w:type="spellStart"/>
      <w:r w:rsidRPr="00B40500">
        <w:rPr>
          <w:b/>
          <w:i/>
          <w:iCs/>
          <w:lang w:eastAsia="ja-JP"/>
        </w:rPr>
        <w:t>CORESETPoolIndex</w:t>
      </w:r>
      <w:proofErr w:type="spellEnd"/>
      <w:r w:rsidRPr="00B40500">
        <w:rPr>
          <w:b/>
          <w:lang w:eastAsia="ja-JP"/>
        </w:rPr>
        <w:t xml:space="preserve"> for them.</w:t>
      </w:r>
    </w:p>
    <w:p w14:paraId="1D6C8CB1" w14:textId="77777777" w:rsidR="00276353" w:rsidRPr="00780A5E" w:rsidRDefault="00276353" w:rsidP="00276353">
      <w:pPr>
        <w:jc w:val="both"/>
        <w:rPr>
          <w:b/>
          <w:bCs/>
        </w:rPr>
      </w:pPr>
      <w:r w:rsidRPr="00B40500">
        <w:rPr>
          <w:b/>
          <w:u w:val="single"/>
          <w:lang w:eastAsia="ja-JP"/>
        </w:rPr>
        <w:t>Proposal 10</w:t>
      </w:r>
      <w:r w:rsidRPr="00B40500">
        <w:rPr>
          <w:b/>
          <w:lang w:eastAsia="ja-JP"/>
        </w:rPr>
        <w:t xml:space="preserve">: In case of implicit BFD RS for </w:t>
      </w:r>
      <w:proofErr w:type="spellStart"/>
      <w:r w:rsidRPr="00B40500">
        <w:rPr>
          <w:b/>
          <w:lang w:eastAsia="ja-JP"/>
        </w:rPr>
        <w:t>mDCI</w:t>
      </w:r>
      <w:proofErr w:type="spellEnd"/>
      <w:r w:rsidRPr="00B40500">
        <w:rPr>
          <w:b/>
          <w:lang w:eastAsia="ja-JP"/>
        </w:rPr>
        <w:t xml:space="preserve"> </w:t>
      </w:r>
      <w:proofErr w:type="spellStart"/>
      <w:r w:rsidRPr="00B40500">
        <w:rPr>
          <w:b/>
          <w:lang w:eastAsia="ja-JP"/>
        </w:rPr>
        <w:t>mTRP</w:t>
      </w:r>
      <w:proofErr w:type="spellEnd"/>
      <w:r w:rsidRPr="00B40500">
        <w:rPr>
          <w:b/>
          <w:lang w:eastAsia="ja-JP"/>
        </w:rPr>
        <w:t xml:space="preserve">, </w:t>
      </w:r>
      <w:r w:rsidRPr="00B40500">
        <w:rPr>
          <w:b/>
          <w:bCs/>
        </w:rPr>
        <w:t>in absence of QCL-</w:t>
      </w:r>
      <w:proofErr w:type="spellStart"/>
      <w:r w:rsidRPr="00B40500">
        <w:rPr>
          <w:b/>
          <w:bCs/>
        </w:rPr>
        <w:t>TypeD</w:t>
      </w:r>
      <w:proofErr w:type="spellEnd"/>
      <w:r w:rsidRPr="00B40500">
        <w:rPr>
          <w:b/>
          <w:bCs/>
        </w:rPr>
        <w:t xml:space="preserve"> RS in the CORESET TCI states, the</w:t>
      </w:r>
      <w:r w:rsidRPr="00780A5E">
        <w:rPr>
          <w:b/>
          <w:bCs/>
        </w:rPr>
        <w:t xml:space="preserve"> single QCL source RS in the TCI state can </w:t>
      </w:r>
      <w:r>
        <w:rPr>
          <w:b/>
          <w:bCs/>
        </w:rPr>
        <w:t xml:space="preserve">serve as </w:t>
      </w:r>
      <w:r w:rsidRPr="00780A5E">
        <w:rPr>
          <w:b/>
          <w:bCs/>
        </w:rPr>
        <w:t>the implicit BFD RS.</w:t>
      </w:r>
    </w:p>
    <w:p w14:paraId="685E145A" w14:textId="77777777" w:rsidR="00276353" w:rsidRDefault="00276353" w:rsidP="00276353">
      <w:pPr>
        <w:jc w:val="both"/>
        <w:rPr>
          <w:b/>
          <w:bCs/>
        </w:rPr>
      </w:pPr>
      <w:r w:rsidRPr="00B002BF">
        <w:rPr>
          <w:b/>
          <w:bCs/>
          <w:u w:val="single"/>
        </w:rPr>
        <w:t xml:space="preserve">Proposal </w:t>
      </w:r>
      <w:r>
        <w:rPr>
          <w:b/>
          <w:bCs/>
          <w:u w:val="single"/>
        </w:rPr>
        <w:t>11</w:t>
      </w:r>
      <w:r>
        <w:rPr>
          <w:b/>
          <w:bCs/>
        </w:rPr>
        <w:t xml:space="preserve">: For </w:t>
      </w:r>
      <w:proofErr w:type="spellStart"/>
      <w:r>
        <w:rPr>
          <w:b/>
          <w:bCs/>
        </w:rPr>
        <w:t>mDCI</w:t>
      </w:r>
      <w:proofErr w:type="spellEnd"/>
      <w:r>
        <w:rPr>
          <w:b/>
          <w:bCs/>
        </w:rPr>
        <w:t xml:space="preserve"> </w:t>
      </w:r>
      <w:proofErr w:type="spellStart"/>
      <w:r>
        <w:rPr>
          <w:b/>
          <w:bCs/>
        </w:rPr>
        <w:t>mTRP</w:t>
      </w:r>
      <w:proofErr w:type="spellEnd"/>
      <w:r>
        <w:rPr>
          <w:b/>
          <w:bCs/>
        </w:rPr>
        <w:t xml:space="preserve">, the implicit BFD RSs can be determined based on a rule, when the number of TCI states for CORESETs sharing the same </w:t>
      </w:r>
      <w:proofErr w:type="spellStart"/>
      <w:r w:rsidRPr="00872AC0">
        <w:rPr>
          <w:b/>
          <w:bCs/>
          <w:i/>
          <w:iCs/>
        </w:rPr>
        <w:t>CORESETPoolIndex</w:t>
      </w:r>
      <w:proofErr w:type="spellEnd"/>
      <w:r>
        <w:rPr>
          <w:b/>
          <w:bCs/>
        </w:rPr>
        <w:t xml:space="preserve"> exceeds the maximum number of implicit BFD RSs per TRP. </w:t>
      </w:r>
    </w:p>
    <w:p w14:paraId="7C3FA76B"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B1436F">
        <w:rPr>
          <w:rFonts w:ascii="Times New Roman" w:hAnsi="Times New Roman" w:cs="Times New Roman"/>
          <w:b/>
          <w:bCs/>
          <w:sz w:val="20"/>
          <w:szCs w:val="20"/>
        </w:rPr>
        <w:t xml:space="preserve">The rule can be </w:t>
      </w:r>
      <w:proofErr w:type="gramStart"/>
      <w:r w:rsidRPr="00B1436F">
        <w:rPr>
          <w:rFonts w:ascii="Times New Roman" w:hAnsi="Times New Roman" w:cs="Times New Roman"/>
          <w:b/>
          <w:bCs/>
          <w:sz w:val="20"/>
          <w:szCs w:val="20"/>
        </w:rPr>
        <w:t>similar to</w:t>
      </w:r>
      <w:proofErr w:type="gramEnd"/>
      <w:r w:rsidRPr="00B1436F">
        <w:rPr>
          <w:rFonts w:ascii="Times New Roman" w:hAnsi="Times New Roman" w:cs="Times New Roman"/>
          <w:b/>
          <w:bCs/>
          <w:sz w:val="20"/>
          <w:szCs w:val="20"/>
        </w:rPr>
        <w:t xml:space="preserve"> that for </w:t>
      </w:r>
      <w:r>
        <w:rPr>
          <w:rFonts w:ascii="Times New Roman" w:hAnsi="Times New Roman" w:cs="Times New Roman"/>
          <w:b/>
          <w:bCs/>
          <w:sz w:val="20"/>
          <w:szCs w:val="20"/>
        </w:rPr>
        <w:t>determining the</w:t>
      </w:r>
      <w:r w:rsidRPr="00B1436F">
        <w:rPr>
          <w:rFonts w:ascii="Times New Roman" w:hAnsi="Times New Roman" w:cs="Times New Roman"/>
          <w:b/>
          <w:bCs/>
          <w:sz w:val="20"/>
          <w:szCs w:val="20"/>
        </w:rPr>
        <w:t xml:space="preserve"> implicit RLM RS. </w:t>
      </w:r>
    </w:p>
    <w:p w14:paraId="3106B533" w14:textId="77777777" w:rsidR="00276353" w:rsidRDefault="00276353" w:rsidP="00276353">
      <w:pPr>
        <w:pStyle w:val="ListParagraph"/>
        <w:jc w:val="both"/>
        <w:rPr>
          <w:rFonts w:ascii="Times New Roman" w:hAnsi="Times New Roman" w:cs="Times New Roman"/>
          <w:b/>
          <w:bCs/>
          <w:sz w:val="20"/>
          <w:szCs w:val="20"/>
        </w:rPr>
      </w:pPr>
    </w:p>
    <w:p w14:paraId="69622CC8" w14:textId="77777777" w:rsidR="00276353" w:rsidRDefault="00276353" w:rsidP="00276353">
      <w:pPr>
        <w:jc w:val="both"/>
        <w:rPr>
          <w:b/>
          <w:lang w:val="en-US" w:eastAsia="ja-JP"/>
        </w:rPr>
      </w:pPr>
      <w:r w:rsidRPr="008A2EDE">
        <w:rPr>
          <w:b/>
          <w:u w:val="single"/>
          <w:lang w:val="en-US" w:eastAsia="ja-JP"/>
        </w:rPr>
        <w:t xml:space="preserve">Proposal </w:t>
      </w:r>
      <w:r>
        <w:rPr>
          <w:b/>
          <w:u w:val="single"/>
          <w:lang w:val="en-US" w:eastAsia="ja-JP"/>
        </w:rPr>
        <w:t>12</w:t>
      </w:r>
      <w:r w:rsidRPr="008A2EDE">
        <w:rPr>
          <w:b/>
          <w:lang w:val="en-US" w:eastAsia="ja-JP"/>
        </w:rPr>
        <w:t xml:space="preserve">: </w:t>
      </w:r>
      <w:r>
        <w:rPr>
          <w:b/>
          <w:lang w:val="en-US" w:eastAsia="ja-JP"/>
        </w:rPr>
        <w:t>For each PUCCH-SR resource in a cell group:</w:t>
      </w:r>
    </w:p>
    <w:p w14:paraId="765CEAE4" w14:textId="77777777" w:rsidR="00276353" w:rsidRPr="008B7005" w:rsidRDefault="00276353" w:rsidP="00276353">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Two candidate spatial relations can be configured for the one PUCCH-SR resource.</w:t>
      </w:r>
    </w:p>
    <w:p w14:paraId="65AC1ECB"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8B7005">
        <w:rPr>
          <w:rFonts w:ascii="Times New Roman" w:hAnsi="Times New Roman" w:cs="Times New Roman"/>
          <w:b/>
          <w:bCs/>
          <w:sz w:val="20"/>
          <w:szCs w:val="20"/>
        </w:rPr>
        <w:t xml:space="preserve">Among the two spatial relations, UE </w:t>
      </w:r>
      <w:r>
        <w:rPr>
          <w:rFonts w:ascii="Times New Roman" w:hAnsi="Times New Roman" w:cs="Times New Roman"/>
          <w:b/>
          <w:bCs/>
          <w:sz w:val="20"/>
          <w:szCs w:val="20"/>
        </w:rPr>
        <w:t xml:space="preserve">can </w:t>
      </w:r>
      <w:r w:rsidRPr="008B7005">
        <w:rPr>
          <w:rFonts w:ascii="Times New Roman" w:hAnsi="Times New Roman" w:cs="Times New Roman"/>
          <w:b/>
          <w:bCs/>
          <w:sz w:val="20"/>
          <w:szCs w:val="20"/>
        </w:rPr>
        <w:t>select the one not associated with failed TRP for transmission.</w:t>
      </w:r>
    </w:p>
    <w:p w14:paraId="1726363A" w14:textId="77777777" w:rsidR="00276353" w:rsidRDefault="00276353" w:rsidP="00276353">
      <w:pPr>
        <w:pStyle w:val="ListParagraph"/>
        <w:numPr>
          <w:ilvl w:val="0"/>
          <w:numId w:val="9"/>
        </w:numPr>
        <w:jc w:val="both"/>
        <w:rPr>
          <w:rFonts w:ascii="Times New Roman" w:hAnsi="Times New Roman" w:cs="Times New Roman"/>
          <w:b/>
          <w:bCs/>
          <w:sz w:val="20"/>
          <w:szCs w:val="20"/>
        </w:rPr>
      </w:pPr>
      <w:r>
        <w:rPr>
          <w:rFonts w:ascii="Times New Roman" w:hAnsi="Times New Roman" w:cs="Times New Roman"/>
          <w:b/>
          <w:bCs/>
          <w:sz w:val="20"/>
          <w:szCs w:val="20"/>
        </w:rPr>
        <w:t xml:space="preserve">The same PUCCH-SR can be triggered by both per-TRP BFR and </w:t>
      </w:r>
      <w:proofErr w:type="spellStart"/>
      <w:r>
        <w:rPr>
          <w:rFonts w:ascii="Times New Roman" w:hAnsi="Times New Roman" w:cs="Times New Roman"/>
          <w:b/>
          <w:bCs/>
          <w:sz w:val="20"/>
          <w:szCs w:val="20"/>
        </w:rPr>
        <w:t>SCell</w:t>
      </w:r>
      <w:proofErr w:type="spellEnd"/>
      <w:r>
        <w:rPr>
          <w:rFonts w:ascii="Times New Roman" w:hAnsi="Times New Roman" w:cs="Times New Roman"/>
          <w:b/>
          <w:bCs/>
          <w:sz w:val="20"/>
          <w:szCs w:val="20"/>
        </w:rPr>
        <w:t xml:space="preserve"> BFR. </w:t>
      </w:r>
    </w:p>
    <w:p w14:paraId="2FFB18CD" w14:textId="77777777" w:rsidR="00276353" w:rsidRPr="00F321EC" w:rsidRDefault="00276353" w:rsidP="00276353">
      <w:pPr>
        <w:pStyle w:val="ListParagraph"/>
        <w:jc w:val="both"/>
        <w:rPr>
          <w:rFonts w:ascii="Times New Roman" w:hAnsi="Times New Roman" w:cs="Times New Roman"/>
          <w:b/>
          <w:bCs/>
          <w:sz w:val="20"/>
          <w:szCs w:val="20"/>
        </w:rPr>
      </w:pPr>
    </w:p>
    <w:p w14:paraId="4EF3401F" w14:textId="77777777" w:rsidR="00276353" w:rsidRDefault="00276353" w:rsidP="00276353">
      <w:pPr>
        <w:jc w:val="both"/>
        <w:rPr>
          <w:b/>
          <w:lang w:val="en-US" w:eastAsia="ja-JP"/>
        </w:rPr>
      </w:pPr>
      <w:r w:rsidRPr="008A2EDE">
        <w:rPr>
          <w:b/>
          <w:u w:val="single"/>
          <w:lang w:val="en-US" w:eastAsia="ja-JP"/>
        </w:rPr>
        <w:lastRenderedPageBreak/>
        <w:t>Proposal 1</w:t>
      </w:r>
      <w:r>
        <w:rPr>
          <w:b/>
          <w:u w:val="single"/>
          <w:lang w:val="en-US" w:eastAsia="ja-JP"/>
        </w:rPr>
        <w:t>3</w:t>
      </w:r>
      <w:r w:rsidRPr="008A2EDE">
        <w:rPr>
          <w:b/>
          <w:lang w:val="en-US" w:eastAsia="ja-JP"/>
        </w:rPr>
        <w:t>: A CC</w:t>
      </w:r>
      <w:r>
        <w:rPr>
          <w:b/>
          <w:lang w:val="en-US" w:eastAsia="ja-JP"/>
        </w:rPr>
        <w:t xml:space="preserve"> can be configured with either per-TRP BFR or </w:t>
      </w:r>
      <w:proofErr w:type="spellStart"/>
      <w:r>
        <w:rPr>
          <w:b/>
          <w:lang w:val="en-US" w:eastAsia="ja-JP"/>
        </w:rPr>
        <w:t>PCell</w:t>
      </w:r>
      <w:proofErr w:type="spellEnd"/>
      <w:r>
        <w:rPr>
          <w:b/>
          <w:lang w:val="en-US" w:eastAsia="ja-JP"/>
        </w:rPr>
        <w:t>/</w:t>
      </w:r>
      <w:proofErr w:type="spellStart"/>
      <w:r>
        <w:rPr>
          <w:b/>
          <w:lang w:val="en-US" w:eastAsia="ja-JP"/>
        </w:rPr>
        <w:t>SCell</w:t>
      </w:r>
      <w:proofErr w:type="spellEnd"/>
      <w:r>
        <w:rPr>
          <w:b/>
          <w:lang w:val="en-US" w:eastAsia="ja-JP"/>
        </w:rPr>
        <w:t xml:space="preserve"> BFR. A modified BFR MAC-CE from R16 can indicate corresponding BFR info per CC based on the configured BFR type.</w:t>
      </w:r>
    </w:p>
    <w:p w14:paraId="64EFC252"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per-TRP BFR, MAC-CE will indicate </w:t>
      </w:r>
      <w:r>
        <w:rPr>
          <w:rFonts w:ascii="Times New Roman" w:hAnsi="Times New Roman" w:cs="Times New Roman"/>
          <w:b/>
          <w:bCs/>
          <w:sz w:val="20"/>
          <w:szCs w:val="20"/>
        </w:rPr>
        <w:t xml:space="preserve">CC ID, </w:t>
      </w:r>
      <w:r w:rsidRPr="003655B7">
        <w:rPr>
          <w:rFonts w:ascii="Times New Roman" w:hAnsi="Times New Roman" w:cs="Times New Roman"/>
          <w:b/>
          <w:bCs/>
          <w:sz w:val="20"/>
          <w:szCs w:val="20"/>
        </w:rPr>
        <w:t>failed TRP ID</w:t>
      </w:r>
      <w:r>
        <w:rPr>
          <w:rFonts w:ascii="Times New Roman" w:hAnsi="Times New Roman" w:cs="Times New Roman"/>
          <w:b/>
          <w:bCs/>
          <w:sz w:val="20"/>
          <w:szCs w:val="20"/>
        </w:rPr>
        <w:t xml:space="preserve">, </w:t>
      </w:r>
      <w:r w:rsidRPr="003655B7">
        <w:rPr>
          <w:rFonts w:ascii="Times New Roman" w:hAnsi="Times New Roman" w:cs="Times New Roman"/>
          <w:b/>
          <w:bCs/>
          <w:sz w:val="20"/>
          <w:szCs w:val="20"/>
        </w:rPr>
        <w:t>new beam ID</w:t>
      </w:r>
      <w:r>
        <w:rPr>
          <w:rFonts w:ascii="Times New Roman" w:hAnsi="Times New Roman" w:cs="Times New Roman"/>
          <w:b/>
          <w:bCs/>
          <w:sz w:val="20"/>
          <w:szCs w:val="20"/>
        </w:rPr>
        <w:t>.</w:t>
      </w:r>
    </w:p>
    <w:p w14:paraId="5CFEB48E" w14:textId="77777777" w:rsidR="00276353" w:rsidRPr="003655B7"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SCell</w:t>
      </w:r>
      <w:proofErr w:type="spellEnd"/>
      <w:r w:rsidRPr="003655B7">
        <w:rPr>
          <w:rFonts w:ascii="Times New Roman" w:hAnsi="Times New Roman" w:cs="Times New Roman"/>
          <w:b/>
          <w:bCs/>
          <w:sz w:val="20"/>
          <w:szCs w:val="20"/>
        </w:rPr>
        <w:t xml:space="preserve"> BFR, MAC-CE will indicate failed CC ID and new beam ID</w:t>
      </w:r>
      <w:r>
        <w:rPr>
          <w:rFonts w:ascii="Times New Roman" w:hAnsi="Times New Roman" w:cs="Times New Roman"/>
          <w:b/>
          <w:bCs/>
          <w:sz w:val="20"/>
          <w:szCs w:val="20"/>
        </w:rPr>
        <w:t>.</w:t>
      </w:r>
    </w:p>
    <w:p w14:paraId="32619396" w14:textId="77777777" w:rsidR="00276353" w:rsidRDefault="00276353" w:rsidP="00276353">
      <w:pPr>
        <w:pStyle w:val="ListParagraph"/>
        <w:numPr>
          <w:ilvl w:val="0"/>
          <w:numId w:val="9"/>
        </w:numPr>
        <w:jc w:val="both"/>
        <w:rPr>
          <w:rFonts w:ascii="Times New Roman" w:hAnsi="Times New Roman" w:cs="Times New Roman"/>
          <w:b/>
          <w:bCs/>
          <w:sz w:val="20"/>
          <w:szCs w:val="20"/>
        </w:rPr>
      </w:pPr>
      <w:r w:rsidRPr="003655B7">
        <w:rPr>
          <w:rFonts w:ascii="Times New Roman" w:hAnsi="Times New Roman" w:cs="Times New Roman"/>
          <w:b/>
          <w:bCs/>
          <w:sz w:val="20"/>
          <w:szCs w:val="20"/>
        </w:rPr>
        <w:t xml:space="preserve">If a CC is configured with </w:t>
      </w:r>
      <w:proofErr w:type="spellStart"/>
      <w:r w:rsidRPr="003655B7">
        <w:rPr>
          <w:rFonts w:ascii="Times New Roman" w:hAnsi="Times New Roman" w:cs="Times New Roman"/>
          <w:b/>
          <w:bCs/>
          <w:sz w:val="20"/>
          <w:szCs w:val="20"/>
        </w:rPr>
        <w:t>PCell</w:t>
      </w:r>
      <w:proofErr w:type="spellEnd"/>
      <w:r w:rsidRPr="003655B7">
        <w:rPr>
          <w:rFonts w:ascii="Times New Roman" w:hAnsi="Times New Roman" w:cs="Times New Roman"/>
          <w:b/>
          <w:bCs/>
          <w:sz w:val="20"/>
          <w:szCs w:val="20"/>
        </w:rPr>
        <w:t xml:space="preserve"> BFR, MAC-CE will indicate the failure event. </w:t>
      </w:r>
    </w:p>
    <w:p w14:paraId="6467BFD3" w14:textId="77777777" w:rsidR="00276353" w:rsidRPr="00F321EC" w:rsidRDefault="00276353" w:rsidP="00276353">
      <w:pPr>
        <w:pStyle w:val="ListParagraph"/>
        <w:jc w:val="both"/>
        <w:rPr>
          <w:rFonts w:ascii="Times New Roman" w:hAnsi="Times New Roman" w:cs="Times New Roman"/>
          <w:b/>
          <w:bCs/>
          <w:sz w:val="20"/>
          <w:szCs w:val="20"/>
        </w:rPr>
      </w:pPr>
    </w:p>
    <w:p w14:paraId="7B36F5CA" w14:textId="77777777" w:rsidR="00276353" w:rsidRPr="00B40500" w:rsidRDefault="00276353" w:rsidP="00276353">
      <w:pPr>
        <w:jc w:val="both"/>
        <w:rPr>
          <w:b/>
          <w:lang w:val="en-US" w:eastAsia="ja-JP"/>
        </w:rPr>
      </w:pPr>
      <w:r w:rsidRPr="008A2EDE">
        <w:rPr>
          <w:b/>
          <w:u w:val="single"/>
          <w:lang w:val="en-US" w:eastAsia="ja-JP"/>
        </w:rPr>
        <w:t>Proposal 1</w:t>
      </w:r>
      <w:r>
        <w:rPr>
          <w:b/>
          <w:u w:val="single"/>
          <w:lang w:val="en-US" w:eastAsia="ja-JP"/>
        </w:rPr>
        <w:t>4</w:t>
      </w:r>
      <w:r w:rsidRPr="008A2EDE">
        <w:rPr>
          <w:b/>
          <w:lang w:val="en-US" w:eastAsia="ja-JP"/>
        </w:rPr>
        <w:t>: If no</w:t>
      </w:r>
      <w:r>
        <w:rPr>
          <w:b/>
          <w:lang w:val="en-US" w:eastAsia="ja-JP"/>
        </w:rPr>
        <w:t xml:space="preserve"> dedicated PUCCH-SR or if cell level failure of </w:t>
      </w:r>
      <w:proofErr w:type="spellStart"/>
      <w:r>
        <w:rPr>
          <w:b/>
          <w:lang w:val="en-US" w:eastAsia="ja-JP"/>
        </w:rPr>
        <w:t>PCell</w:t>
      </w:r>
      <w:proofErr w:type="spellEnd"/>
      <w:r>
        <w:rPr>
          <w:b/>
          <w:lang w:val="en-US" w:eastAsia="ja-JP"/>
        </w:rPr>
        <w:t xml:space="preserve"> happens, the modified BFR MAC-CE </w:t>
      </w:r>
      <w:r w:rsidRPr="00B40500">
        <w:rPr>
          <w:b/>
          <w:lang w:val="en-US" w:eastAsia="ja-JP"/>
        </w:rPr>
        <w:t>can be transmitted via RACH procedure.</w:t>
      </w:r>
    </w:p>
    <w:p w14:paraId="0680350E" w14:textId="3DB8DAB0" w:rsidR="00276353" w:rsidRPr="00B40500" w:rsidRDefault="00276353" w:rsidP="00276353">
      <w:pPr>
        <w:spacing w:after="160" w:line="259" w:lineRule="auto"/>
        <w:jc w:val="both"/>
        <w:rPr>
          <w:b/>
          <w:bCs/>
        </w:rPr>
      </w:pPr>
      <w:r w:rsidRPr="00B40500">
        <w:rPr>
          <w:b/>
          <w:u w:val="single"/>
          <w:lang w:val="en-US" w:eastAsia="ja-JP"/>
        </w:rPr>
        <w:t>Proposal 15</w:t>
      </w:r>
      <w:r w:rsidRPr="00B40500">
        <w:rPr>
          <w:b/>
          <w:lang w:val="en-US" w:eastAsia="ja-JP"/>
        </w:rPr>
        <w:t xml:space="preserve">: </w:t>
      </w:r>
      <w:r w:rsidRPr="00B40500">
        <w:rPr>
          <w:b/>
          <w:bCs/>
        </w:rPr>
        <w:t xml:space="preserve">After 28 symbols from receiving the </w:t>
      </w:r>
      <w:proofErr w:type="spellStart"/>
      <w:r w:rsidRPr="00B40500">
        <w:rPr>
          <w:b/>
          <w:bCs/>
        </w:rPr>
        <w:t>gNB</w:t>
      </w:r>
      <w:proofErr w:type="spellEnd"/>
      <w:r w:rsidRPr="00B40500">
        <w:rPr>
          <w:b/>
          <w:bCs/>
        </w:rPr>
        <w:t xml:space="preserve"> response, the PUCCH beam </w:t>
      </w:r>
      <w:r w:rsidR="00BF5B66" w:rsidRPr="00B40500">
        <w:rPr>
          <w:b/>
          <w:bCs/>
        </w:rPr>
        <w:t xml:space="preserve">for the failed BFD-RS set </w:t>
      </w:r>
      <w:r w:rsidRPr="00B40500">
        <w:rPr>
          <w:b/>
          <w:bCs/>
        </w:rPr>
        <w:t xml:space="preserve">and </w:t>
      </w:r>
      <w:r w:rsidR="00BF5B66" w:rsidRPr="00B40500">
        <w:rPr>
          <w:b/>
          <w:bCs/>
        </w:rPr>
        <w:t xml:space="preserve">the </w:t>
      </w:r>
      <w:r w:rsidRPr="00B40500">
        <w:rPr>
          <w:b/>
          <w:bCs/>
        </w:rPr>
        <w:t>corresponding power control parameters should be reset in addition to the agreed PDCCH beam for the failed BFD-RS set if a candidate beam is reported for it.</w:t>
      </w:r>
    </w:p>
    <w:p w14:paraId="7F80187F"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In presence of PDCCH repetition, the 28 symbols start from the last repetition. </w:t>
      </w:r>
    </w:p>
    <w:p w14:paraId="7038CC1A"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The SCS of the 28 symbols is the largest SCS of the response receiving CC and the CC with failed TRP.</w:t>
      </w:r>
    </w:p>
    <w:p w14:paraId="4DFAE6F9" w14:textId="77777777" w:rsidR="00276353" w:rsidRPr="00B40500" w:rsidRDefault="00276353" w:rsidP="00276353">
      <w:pPr>
        <w:pStyle w:val="ListParagraph"/>
        <w:jc w:val="both"/>
        <w:rPr>
          <w:rFonts w:ascii="Times New Roman" w:hAnsi="Times New Roman" w:cs="Times New Roman"/>
          <w:b/>
          <w:bCs/>
          <w:sz w:val="20"/>
          <w:szCs w:val="20"/>
        </w:rPr>
      </w:pPr>
    </w:p>
    <w:p w14:paraId="2D7BBD18" w14:textId="77777777" w:rsidR="00276353" w:rsidRPr="00B40500" w:rsidRDefault="00276353" w:rsidP="00276353">
      <w:pPr>
        <w:spacing w:after="160" w:line="259" w:lineRule="auto"/>
        <w:jc w:val="both"/>
        <w:rPr>
          <w:b/>
          <w:bCs/>
        </w:rPr>
      </w:pPr>
      <w:r w:rsidRPr="00B40500">
        <w:rPr>
          <w:b/>
          <w:u w:val="single"/>
          <w:lang w:val="en-US" w:eastAsia="ja-JP"/>
        </w:rPr>
        <w:t>Proposal 16</w:t>
      </w:r>
      <w:r w:rsidRPr="00B40500">
        <w:rPr>
          <w:b/>
          <w:lang w:val="en-US" w:eastAsia="ja-JP"/>
        </w:rPr>
        <w:t xml:space="preserve">: </w:t>
      </w:r>
      <w:r w:rsidRPr="00B40500">
        <w:rPr>
          <w:b/>
          <w:bCs/>
        </w:rPr>
        <w:t>For the PUCCH beam and power control parameter resetting, the PUCCH transmission should use a power determined in 38.213-&gt;7.2.1 with parameters determined as below</w:t>
      </w:r>
    </w:p>
    <w:p w14:paraId="7F120500"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For the parameter </w:t>
      </w: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w:t>
      </w:r>
    </w:p>
    <w:p w14:paraId="7156D58C" w14:textId="77777777" w:rsidR="00276353" w:rsidRPr="00B40500" w:rsidRDefault="00276353" w:rsidP="00276353">
      <w:pPr>
        <w:pStyle w:val="ListParagraph"/>
        <w:numPr>
          <w:ilvl w:val="1"/>
          <w:numId w:val="9"/>
        </w:numPr>
        <w:rPr>
          <w:rFonts w:ascii="Times New Roman" w:hAnsi="Times New Roman" w:cs="Times New Roman"/>
          <w:b/>
          <w:bCs/>
          <w:sz w:val="20"/>
          <w:szCs w:val="20"/>
        </w:rPr>
      </w:pPr>
      <w:proofErr w:type="spellStart"/>
      <w:r w:rsidRPr="00B40500">
        <w:rPr>
          <w:rFonts w:ascii="Times New Roman" w:hAnsi="Times New Roman" w:cs="Times New Roman"/>
          <w:b/>
          <w:bCs/>
          <w:sz w:val="20"/>
          <w:szCs w:val="20"/>
        </w:rPr>
        <w:t>q_u</w:t>
      </w:r>
      <w:proofErr w:type="spellEnd"/>
      <w:r w:rsidRPr="00B40500">
        <w:rPr>
          <w:rFonts w:ascii="Times New Roman" w:hAnsi="Times New Roman" w:cs="Times New Roman"/>
          <w:b/>
          <w:bCs/>
          <w:sz w:val="20"/>
          <w:szCs w:val="20"/>
        </w:rPr>
        <w:t xml:space="preserve"> =0, and </w:t>
      </w:r>
      <w:proofErr w:type="spellStart"/>
      <w:r w:rsidRPr="00B40500">
        <w:rPr>
          <w:rFonts w:ascii="Times New Roman" w:hAnsi="Times New Roman" w:cs="Times New Roman"/>
          <w:b/>
          <w:bCs/>
          <w:sz w:val="20"/>
          <w:szCs w:val="20"/>
        </w:rPr>
        <w:t>q_d</w:t>
      </w:r>
      <w:proofErr w:type="spellEnd"/>
      <w:r w:rsidRPr="00B40500">
        <w:rPr>
          <w:rFonts w:ascii="Times New Roman" w:hAnsi="Times New Roman" w:cs="Times New Roman"/>
          <w:b/>
          <w:bCs/>
          <w:sz w:val="20"/>
          <w:szCs w:val="20"/>
        </w:rPr>
        <w:t xml:space="preserve"> as the reported NBI-RS for the failed BFD RS set.</w:t>
      </w:r>
    </w:p>
    <w:p w14:paraId="2B4B4223" w14:textId="77777777" w:rsidR="00276353" w:rsidRPr="00B40500" w:rsidRDefault="00276353" w:rsidP="00276353">
      <w:pPr>
        <w:pStyle w:val="ListParagraph"/>
        <w:numPr>
          <w:ilvl w:val="0"/>
          <w:numId w:val="9"/>
        </w:numPr>
        <w:rPr>
          <w:rFonts w:ascii="Times New Roman" w:hAnsi="Times New Roman" w:cs="Times New Roman"/>
          <w:b/>
          <w:bCs/>
          <w:sz w:val="20"/>
          <w:szCs w:val="20"/>
        </w:rPr>
      </w:pPr>
      <w:r w:rsidRPr="00B40500">
        <w:rPr>
          <w:rFonts w:ascii="Times New Roman" w:hAnsi="Times New Roman" w:cs="Times New Roman"/>
          <w:b/>
          <w:bCs/>
          <w:sz w:val="20"/>
          <w:szCs w:val="20"/>
        </w:rPr>
        <w:t>For the parameter l,</w:t>
      </w:r>
    </w:p>
    <w:p w14:paraId="0135104F" w14:textId="77777777" w:rsidR="00276353" w:rsidRPr="00B40500" w:rsidRDefault="00276353" w:rsidP="00276353">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 xml:space="preserve">If the UE is not provided </w:t>
      </w:r>
      <w:proofErr w:type="spellStart"/>
      <w:r w:rsidRPr="00B40500">
        <w:rPr>
          <w:rFonts w:ascii="Times New Roman" w:hAnsi="Times New Roman" w:cs="Times New Roman"/>
          <w:b/>
          <w:bCs/>
          <w:sz w:val="20"/>
          <w:szCs w:val="20"/>
        </w:rPr>
        <w:t>twoPUCCH</w:t>
      </w:r>
      <w:proofErr w:type="spellEnd"/>
      <w:r w:rsidRPr="00B40500">
        <w:rPr>
          <w:rFonts w:ascii="Times New Roman" w:hAnsi="Times New Roman" w:cs="Times New Roman"/>
          <w:b/>
          <w:bCs/>
          <w:sz w:val="20"/>
          <w:szCs w:val="20"/>
        </w:rPr>
        <w:t>-PC-</w:t>
      </w:r>
      <w:proofErr w:type="spellStart"/>
      <w:r w:rsidRPr="00B40500">
        <w:rPr>
          <w:rFonts w:ascii="Times New Roman" w:hAnsi="Times New Roman" w:cs="Times New Roman"/>
          <w:b/>
          <w:bCs/>
          <w:sz w:val="20"/>
          <w:szCs w:val="20"/>
        </w:rPr>
        <w:t>AdjustmentStates</w:t>
      </w:r>
      <w:proofErr w:type="spellEnd"/>
      <w:r w:rsidRPr="00B40500">
        <w:rPr>
          <w:rFonts w:ascii="Times New Roman" w:hAnsi="Times New Roman" w:cs="Times New Roman"/>
          <w:b/>
          <w:bCs/>
          <w:sz w:val="20"/>
          <w:szCs w:val="20"/>
        </w:rPr>
        <w:t xml:space="preserve"> or PUCCH-</w:t>
      </w:r>
      <w:proofErr w:type="spellStart"/>
      <w:r w:rsidRPr="00B40500">
        <w:rPr>
          <w:rFonts w:ascii="Times New Roman" w:hAnsi="Times New Roman" w:cs="Times New Roman"/>
          <w:b/>
          <w:bCs/>
          <w:sz w:val="20"/>
          <w:szCs w:val="20"/>
        </w:rPr>
        <w:t>SpatialRelationInfo</w:t>
      </w:r>
      <w:proofErr w:type="spellEnd"/>
      <w:r w:rsidRPr="00B40500">
        <w:rPr>
          <w:rFonts w:ascii="Times New Roman" w:hAnsi="Times New Roman" w:cs="Times New Roman"/>
          <w:b/>
          <w:bCs/>
          <w:sz w:val="20"/>
          <w:szCs w:val="20"/>
        </w:rPr>
        <w:t>, l=0.</w:t>
      </w:r>
    </w:p>
    <w:p w14:paraId="6BBF6723" w14:textId="77777777" w:rsidR="00276353" w:rsidRPr="00B40500" w:rsidRDefault="00276353" w:rsidP="00276353">
      <w:pPr>
        <w:pStyle w:val="ListParagraph"/>
        <w:numPr>
          <w:ilvl w:val="1"/>
          <w:numId w:val="9"/>
        </w:numPr>
        <w:rPr>
          <w:rFonts w:ascii="Times New Roman" w:hAnsi="Times New Roman" w:cs="Times New Roman"/>
          <w:b/>
          <w:bCs/>
          <w:sz w:val="20"/>
          <w:szCs w:val="20"/>
        </w:rPr>
      </w:pPr>
      <w:r w:rsidRPr="00B40500">
        <w:rPr>
          <w:rFonts w:ascii="Times New Roman" w:hAnsi="Times New Roman" w:cs="Times New Roman"/>
          <w:b/>
          <w:bCs/>
          <w:sz w:val="20"/>
          <w:szCs w:val="20"/>
        </w:rPr>
        <w:t>Otherwise, l is the failed BFD RS set index, which can be either 0 or 1.</w:t>
      </w:r>
    </w:p>
    <w:p w14:paraId="28E48BA6" w14:textId="77777777" w:rsidR="00276353" w:rsidRPr="00B40500" w:rsidRDefault="00276353" w:rsidP="00276353">
      <w:pPr>
        <w:pStyle w:val="ListParagraph"/>
        <w:ind w:left="1440"/>
        <w:rPr>
          <w:rFonts w:ascii="Times New Roman" w:hAnsi="Times New Roman" w:cs="Times New Roman"/>
          <w:b/>
          <w:bCs/>
          <w:sz w:val="20"/>
          <w:szCs w:val="20"/>
        </w:rPr>
      </w:pPr>
    </w:p>
    <w:p w14:paraId="62CE2DE7" w14:textId="77777777" w:rsidR="00276353" w:rsidRPr="00B40500" w:rsidRDefault="00276353" w:rsidP="00276353">
      <w:pPr>
        <w:spacing w:after="160" w:line="259" w:lineRule="auto"/>
        <w:jc w:val="both"/>
        <w:rPr>
          <w:b/>
          <w:bCs/>
        </w:rPr>
      </w:pPr>
      <w:r w:rsidRPr="00B40500">
        <w:rPr>
          <w:b/>
          <w:u w:val="single"/>
          <w:lang w:val="en-US" w:eastAsia="ja-JP"/>
        </w:rPr>
        <w:t>Proposal 17</w:t>
      </w:r>
      <w:r w:rsidRPr="00B40500">
        <w:rPr>
          <w:b/>
          <w:lang w:val="en-US" w:eastAsia="ja-JP"/>
        </w:rPr>
        <w:t xml:space="preserve">: </w:t>
      </w:r>
      <w:r w:rsidRPr="00B40500">
        <w:rPr>
          <w:b/>
          <w:bCs/>
        </w:rPr>
        <w:t>For the CORESET beam resetting after the response, the association between CORESETs and failed BFD-RS set can be determined as below.</w:t>
      </w:r>
    </w:p>
    <w:p w14:paraId="1AC3E584"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For </w:t>
      </w:r>
      <w:proofErr w:type="spellStart"/>
      <w:r w:rsidRPr="00B40500">
        <w:rPr>
          <w:rFonts w:ascii="Times New Roman" w:hAnsi="Times New Roman" w:cs="Times New Roman"/>
          <w:b/>
          <w:bCs/>
          <w:sz w:val="20"/>
          <w:szCs w:val="20"/>
        </w:rPr>
        <w:t>mDCI</w:t>
      </w:r>
      <w:proofErr w:type="spellEnd"/>
      <w:r w:rsidRPr="00B40500">
        <w:rPr>
          <w:rFonts w:ascii="Times New Roman" w:hAnsi="Times New Roman" w:cs="Times New Roman"/>
          <w:b/>
          <w:bCs/>
          <w:sz w:val="20"/>
          <w:szCs w:val="20"/>
        </w:rPr>
        <w:t xml:space="preserve"> </w:t>
      </w:r>
      <w:proofErr w:type="spellStart"/>
      <w:r w:rsidRPr="00B40500">
        <w:rPr>
          <w:rFonts w:ascii="Times New Roman" w:hAnsi="Times New Roman" w:cs="Times New Roman"/>
          <w:b/>
          <w:bCs/>
          <w:sz w:val="20"/>
          <w:szCs w:val="20"/>
        </w:rPr>
        <w:t>mTRP</w:t>
      </w:r>
      <w:proofErr w:type="spellEnd"/>
      <w:r w:rsidRPr="00B40500">
        <w:rPr>
          <w:rFonts w:ascii="Times New Roman" w:hAnsi="Times New Roman" w:cs="Times New Roman"/>
          <w:b/>
          <w:bCs/>
          <w:sz w:val="20"/>
          <w:szCs w:val="20"/>
        </w:rPr>
        <w:t xml:space="preserve"> with explicit/implicit BFD RS, the associated CORESETs should have the </w:t>
      </w:r>
      <w:proofErr w:type="spellStart"/>
      <w:r w:rsidRPr="00B40500">
        <w:rPr>
          <w:rFonts w:ascii="Times New Roman" w:hAnsi="Times New Roman" w:cs="Times New Roman"/>
          <w:b/>
          <w:bCs/>
          <w:i/>
          <w:iCs/>
          <w:sz w:val="20"/>
          <w:szCs w:val="20"/>
        </w:rPr>
        <w:t>CORESETPoolIndex</w:t>
      </w:r>
      <w:proofErr w:type="spellEnd"/>
      <w:r w:rsidRPr="00B40500">
        <w:rPr>
          <w:rFonts w:ascii="Times New Roman" w:hAnsi="Times New Roman" w:cs="Times New Roman"/>
          <w:b/>
          <w:bCs/>
          <w:sz w:val="20"/>
          <w:szCs w:val="20"/>
        </w:rPr>
        <w:t xml:space="preserve"> same as the failed BFD-RS set index.</w:t>
      </w:r>
    </w:p>
    <w:p w14:paraId="6848B053"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rPr>
      </w:pPr>
      <w:r w:rsidRPr="00B40500">
        <w:rPr>
          <w:rFonts w:ascii="Times New Roman" w:hAnsi="Times New Roman" w:cs="Times New Roman"/>
          <w:b/>
          <w:bCs/>
          <w:sz w:val="20"/>
          <w:szCs w:val="20"/>
        </w:rPr>
        <w:t xml:space="preserve">For </w:t>
      </w:r>
      <w:proofErr w:type="spellStart"/>
      <w:r w:rsidRPr="00B40500">
        <w:rPr>
          <w:rFonts w:ascii="Times New Roman" w:hAnsi="Times New Roman" w:cs="Times New Roman"/>
          <w:b/>
          <w:bCs/>
          <w:sz w:val="20"/>
          <w:szCs w:val="20"/>
        </w:rPr>
        <w:t>sDCI</w:t>
      </w:r>
      <w:proofErr w:type="spellEnd"/>
      <w:r w:rsidRPr="00B40500">
        <w:rPr>
          <w:rFonts w:ascii="Times New Roman" w:hAnsi="Times New Roman" w:cs="Times New Roman"/>
          <w:b/>
          <w:bCs/>
          <w:sz w:val="20"/>
          <w:szCs w:val="20"/>
        </w:rPr>
        <w:t xml:space="preserve"> </w:t>
      </w:r>
      <w:proofErr w:type="spellStart"/>
      <w:r w:rsidRPr="00B40500">
        <w:rPr>
          <w:rFonts w:ascii="Times New Roman" w:hAnsi="Times New Roman" w:cs="Times New Roman"/>
          <w:b/>
          <w:bCs/>
          <w:sz w:val="20"/>
          <w:szCs w:val="20"/>
        </w:rPr>
        <w:t>mTRP</w:t>
      </w:r>
      <w:proofErr w:type="spellEnd"/>
      <w:r w:rsidRPr="00B40500">
        <w:rPr>
          <w:rFonts w:ascii="Times New Roman" w:hAnsi="Times New Roman" w:cs="Times New Roman"/>
          <w:b/>
          <w:bCs/>
          <w:sz w:val="20"/>
          <w:szCs w:val="20"/>
        </w:rPr>
        <w:t xml:space="preserve"> with explicit BFD RS, the associated COERSETs can be identified by introducing an RRC linkage between each CORESET and the associated BFD-RS set index.</w:t>
      </w:r>
    </w:p>
    <w:p w14:paraId="47A142E8" w14:textId="77777777" w:rsidR="00276353" w:rsidRPr="00B40500" w:rsidRDefault="00276353" w:rsidP="00276353">
      <w:pPr>
        <w:pStyle w:val="ListParagraph"/>
        <w:jc w:val="both"/>
        <w:rPr>
          <w:rFonts w:ascii="Times New Roman" w:hAnsi="Times New Roman" w:cs="Times New Roman"/>
          <w:b/>
          <w:bCs/>
          <w:sz w:val="20"/>
          <w:szCs w:val="20"/>
        </w:rPr>
      </w:pPr>
    </w:p>
    <w:p w14:paraId="1090A78F" w14:textId="77777777" w:rsidR="00276353" w:rsidRPr="00302820" w:rsidRDefault="00276353" w:rsidP="00276353">
      <w:pPr>
        <w:spacing w:after="160" w:line="259" w:lineRule="auto"/>
        <w:jc w:val="both"/>
        <w:rPr>
          <w:b/>
          <w:bCs/>
        </w:rPr>
      </w:pPr>
      <w:r w:rsidRPr="00B40500">
        <w:rPr>
          <w:b/>
          <w:u w:val="single"/>
          <w:lang w:val="en-US" w:eastAsia="ja-JP"/>
        </w:rPr>
        <w:t>Proposal 18</w:t>
      </w:r>
      <w:r w:rsidRPr="00B40500">
        <w:rPr>
          <w:b/>
          <w:lang w:val="en-US" w:eastAsia="ja-JP"/>
        </w:rPr>
        <w:t xml:space="preserve">: </w:t>
      </w:r>
      <w:r w:rsidRPr="00B40500">
        <w:rPr>
          <w:b/>
          <w:bCs/>
        </w:rPr>
        <w:t>For the PUCCH beam resetting after the response, the association between PUCCH resources and failed BFD-RS set</w:t>
      </w:r>
      <w:r>
        <w:rPr>
          <w:b/>
          <w:bCs/>
        </w:rPr>
        <w:t xml:space="preserve"> can be determined as below</w:t>
      </w:r>
      <w:r w:rsidRPr="00302820">
        <w:rPr>
          <w:b/>
          <w:bCs/>
        </w:rPr>
        <w:t>.</w:t>
      </w:r>
    </w:p>
    <w:p w14:paraId="1878D44C" w14:textId="77777777" w:rsidR="00276353" w:rsidRDefault="00276353" w:rsidP="00276353">
      <w:pPr>
        <w:pStyle w:val="ListParagraph"/>
        <w:numPr>
          <w:ilvl w:val="0"/>
          <w:numId w:val="9"/>
        </w:numPr>
        <w:jc w:val="both"/>
        <w:rPr>
          <w:rFonts w:ascii="Times New Roman" w:hAnsi="Times New Roman" w:cs="Times New Roman"/>
          <w:b/>
          <w:bCs/>
          <w:sz w:val="20"/>
          <w:szCs w:val="20"/>
          <w:lang w:val="en-GB"/>
        </w:rPr>
      </w:pPr>
      <w:r w:rsidRPr="000C6ECA">
        <w:rPr>
          <w:rFonts w:ascii="Times New Roman" w:hAnsi="Times New Roman" w:cs="Times New Roman"/>
          <w:b/>
          <w:bCs/>
          <w:sz w:val="20"/>
          <w:szCs w:val="20"/>
          <w:lang w:val="en-GB"/>
        </w:rPr>
        <w:t xml:space="preserve">For </w:t>
      </w:r>
      <w:proofErr w:type="spellStart"/>
      <w:r w:rsidRPr="000C6ECA">
        <w:rPr>
          <w:rFonts w:ascii="Times New Roman" w:hAnsi="Times New Roman" w:cs="Times New Roman"/>
          <w:b/>
          <w:bCs/>
          <w:sz w:val="20"/>
          <w:szCs w:val="20"/>
          <w:lang w:val="en-GB"/>
        </w:rPr>
        <w:t>mDCI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explicit/implicit BFD RS and </w:t>
      </w:r>
      <w:proofErr w:type="spellStart"/>
      <w:r w:rsidRPr="000C6ECA">
        <w:rPr>
          <w:rFonts w:ascii="Times New Roman" w:hAnsi="Times New Roman" w:cs="Times New Roman"/>
          <w:b/>
          <w:bCs/>
          <w:sz w:val="20"/>
          <w:szCs w:val="20"/>
          <w:lang w:val="en-GB"/>
        </w:rPr>
        <w:t>sDCI</w:t>
      </w:r>
      <w:proofErr w:type="spellEnd"/>
      <w:r w:rsidRPr="000C6ECA">
        <w:rPr>
          <w:rFonts w:ascii="Times New Roman" w:hAnsi="Times New Roman" w:cs="Times New Roman"/>
          <w:b/>
          <w:bCs/>
          <w:sz w:val="20"/>
          <w:szCs w:val="20"/>
          <w:lang w:val="en-GB"/>
        </w:rPr>
        <w:t xml:space="preserve"> </w:t>
      </w:r>
      <w:proofErr w:type="spellStart"/>
      <w:r w:rsidRPr="000C6ECA">
        <w:rPr>
          <w:rFonts w:ascii="Times New Roman" w:hAnsi="Times New Roman" w:cs="Times New Roman"/>
          <w:b/>
          <w:bCs/>
          <w:sz w:val="20"/>
          <w:szCs w:val="20"/>
          <w:lang w:val="en-GB"/>
        </w:rPr>
        <w:t>mTRP</w:t>
      </w:r>
      <w:proofErr w:type="spellEnd"/>
      <w:r w:rsidRPr="000C6ECA">
        <w:rPr>
          <w:rFonts w:ascii="Times New Roman" w:hAnsi="Times New Roman" w:cs="Times New Roman"/>
          <w:b/>
          <w:bCs/>
          <w:sz w:val="20"/>
          <w:szCs w:val="20"/>
          <w:lang w:val="en-GB"/>
        </w:rPr>
        <w:t xml:space="preserve"> with explicit BFD RS, </w:t>
      </w:r>
      <w:r w:rsidRPr="00FD6B72">
        <w:rPr>
          <w:rFonts w:ascii="Times New Roman" w:hAnsi="Times New Roman" w:cs="Times New Roman"/>
          <w:b/>
          <w:bCs/>
          <w:sz w:val="20"/>
          <w:szCs w:val="20"/>
          <w:lang w:val="en-GB"/>
        </w:rPr>
        <w:t>at least two PUCCH resource groups introduced in R16 can be configured, and the associated PUCCH resources should have the PUCCH resource group index same as the failed BFD-RS set index</w:t>
      </w:r>
      <w:r w:rsidRPr="000C6ECA">
        <w:rPr>
          <w:rFonts w:ascii="Times New Roman" w:hAnsi="Times New Roman" w:cs="Times New Roman"/>
          <w:b/>
          <w:bCs/>
          <w:sz w:val="20"/>
          <w:szCs w:val="20"/>
          <w:lang w:val="en-GB"/>
        </w:rPr>
        <w:t>.</w:t>
      </w:r>
    </w:p>
    <w:p w14:paraId="6E7515B0" w14:textId="77777777" w:rsidR="00276353" w:rsidRDefault="00276353" w:rsidP="00276353">
      <w:pPr>
        <w:pStyle w:val="ListParagraph"/>
        <w:jc w:val="both"/>
        <w:rPr>
          <w:rFonts w:ascii="Times New Roman" w:hAnsi="Times New Roman" w:cs="Times New Roman"/>
          <w:b/>
          <w:bCs/>
          <w:sz w:val="20"/>
          <w:szCs w:val="20"/>
          <w:lang w:val="en-GB"/>
        </w:rPr>
      </w:pPr>
    </w:p>
    <w:p w14:paraId="1CCDF5FA" w14:textId="77777777" w:rsidR="00276353" w:rsidRPr="00B40500" w:rsidRDefault="00276353" w:rsidP="00276353">
      <w:pPr>
        <w:pStyle w:val="0Maintext"/>
        <w:spacing w:after="0" w:afterAutospacing="0" w:line="240" w:lineRule="auto"/>
        <w:ind w:firstLine="0"/>
        <w:rPr>
          <w:rFonts w:eastAsia="SimSun" w:cs="Times New Roman"/>
          <w:b/>
          <w:bCs/>
        </w:rPr>
      </w:pPr>
      <w:r w:rsidRPr="00B40500">
        <w:rPr>
          <w:rFonts w:eastAsia="SimSun" w:cs="Times New Roman"/>
          <w:b/>
          <w:bCs/>
          <w:u w:val="single"/>
        </w:rPr>
        <w:t>Proposal 19</w:t>
      </w:r>
      <w:r w:rsidRPr="00B40500">
        <w:rPr>
          <w:rFonts w:eastAsia="SimSun" w:cs="Times New Roman"/>
          <w:b/>
          <w:bCs/>
        </w:rPr>
        <w:t xml:space="preserve">: </w:t>
      </w:r>
      <w:r w:rsidRPr="00B40500">
        <w:rPr>
          <w:rFonts w:eastAsia="SimSun" w:cs="Times New Roman" w:hint="eastAsia"/>
          <w:b/>
          <w:bCs/>
        </w:rPr>
        <w:t xml:space="preserve">CBRA-based transmission can be triggered on </w:t>
      </w:r>
      <w:proofErr w:type="spellStart"/>
      <w:r w:rsidRPr="00B40500">
        <w:rPr>
          <w:rFonts w:eastAsia="SimSun" w:cs="Times New Roman" w:hint="eastAsia"/>
          <w:b/>
          <w:bCs/>
        </w:rPr>
        <w:t>SpCell</w:t>
      </w:r>
      <w:proofErr w:type="spellEnd"/>
      <w:r w:rsidRPr="00B40500">
        <w:rPr>
          <w:rFonts w:eastAsia="SimSun" w:cs="Times New Roman" w:hint="eastAsia"/>
          <w:b/>
          <w:bCs/>
        </w:rPr>
        <w:t xml:space="preserve"> </w:t>
      </w:r>
      <w:proofErr w:type="gramStart"/>
      <w:r w:rsidRPr="00B40500">
        <w:rPr>
          <w:rFonts w:eastAsia="SimSun" w:cs="Times New Roman" w:hint="eastAsia"/>
          <w:b/>
          <w:bCs/>
        </w:rPr>
        <w:t>as a result of</w:t>
      </w:r>
      <w:proofErr w:type="gramEnd"/>
      <w:r w:rsidRPr="00B40500">
        <w:rPr>
          <w:rFonts w:eastAsia="SimSun" w:cs="Times New Roman" w:hint="eastAsia"/>
          <w:b/>
          <w:bCs/>
        </w:rPr>
        <w:t xml:space="preserve"> beam failure detection for per-TRP BFR</w:t>
      </w:r>
      <w:r w:rsidRPr="00B40500">
        <w:rPr>
          <w:rFonts w:eastAsia="SimSun" w:cs="Times New Roman"/>
          <w:b/>
          <w:bCs/>
        </w:rPr>
        <w:t xml:space="preserve"> in the following scenarios</w:t>
      </w:r>
    </w:p>
    <w:p w14:paraId="2462472C"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lang w:val="en-GB"/>
        </w:rPr>
      </w:pPr>
      <w:r w:rsidRPr="00B40500">
        <w:rPr>
          <w:rFonts w:ascii="Times New Roman" w:hAnsi="Times New Roman" w:cs="Times New Roman"/>
          <w:b/>
          <w:bCs/>
          <w:sz w:val="20"/>
          <w:szCs w:val="20"/>
          <w:lang w:val="en-GB"/>
        </w:rPr>
        <w:t xml:space="preserve">Scenario 1: When beam failure is detected on all BFD-RS sets on the </w:t>
      </w:r>
      <w:proofErr w:type="spellStart"/>
      <w:r w:rsidRPr="00B40500">
        <w:rPr>
          <w:rFonts w:ascii="Times New Roman" w:hAnsi="Times New Roman" w:cs="Times New Roman"/>
          <w:b/>
          <w:bCs/>
          <w:sz w:val="20"/>
          <w:szCs w:val="20"/>
          <w:lang w:val="en-GB"/>
        </w:rPr>
        <w:t>SpCell</w:t>
      </w:r>
      <w:proofErr w:type="spellEnd"/>
      <w:r w:rsidRPr="00B40500">
        <w:rPr>
          <w:rFonts w:ascii="Times New Roman" w:hAnsi="Times New Roman" w:cs="Times New Roman"/>
          <w:b/>
          <w:bCs/>
          <w:sz w:val="20"/>
          <w:szCs w:val="20"/>
          <w:lang w:val="en-GB"/>
        </w:rPr>
        <w:t>.</w:t>
      </w:r>
    </w:p>
    <w:p w14:paraId="6951242B"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lang w:val="en-GB"/>
        </w:rPr>
      </w:pPr>
      <w:r w:rsidRPr="00B40500">
        <w:rPr>
          <w:rFonts w:ascii="Times New Roman" w:hAnsi="Times New Roman" w:cs="Times New Roman"/>
          <w:b/>
          <w:bCs/>
          <w:sz w:val="20"/>
          <w:szCs w:val="20"/>
          <w:lang w:val="en-GB"/>
        </w:rPr>
        <w:t xml:space="preserve">Scenario 2: At least one TRP </w:t>
      </w:r>
      <w:proofErr w:type="gramStart"/>
      <w:r w:rsidRPr="00B40500">
        <w:rPr>
          <w:rFonts w:ascii="Times New Roman" w:hAnsi="Times New Roman" w:cs="Times New Roman"/>
          <w:b/>
          <w:bCs/>
          <w:sz w:val="20"/>
          <w:szCs w:val="20"/>
          <w:lang w:val="en-GB"/>
        </w:rPr>
        <w:t>fails</w:t>
      </w:r>
      <w:proofErr w:type="gramEnd"/>
      <w:r w:rsidRPr="00B40500">
        <w:rPr>
          <w:rFonts w:ascii="Times New Roman" w:hAnsi="Times New Roman" w:cs="Times New Roman"/>
          <w:b/>
          <w:bCs/>
          <w:sz w:val="20"/>
          <w:szCs w:val="20"/>
          <w:lang w:val="en-GB"/>
        </w:rPr>
        <w:t xml:space="preserve"> and no PUCCH-SR is configured, and no UL grant is available.</w:t>
      </w:r>
    </w:p>
    <w:p w14:paraId="68E586DF" w14:textId="77777777" w:rsidR="00276353" w:rsidRPr="00B40500" w:rsidRDefault="00276353" w:rsidP="00276353">
      <w:pPr>
        <w:pStyle w:val="ListParagraph"/>
        <w:jc w:val="both"/>
        <w:rPr>
          <w:rFonts w:ascii="Times New Roman" w:hAnsi="Times New Roman" w:cs="Times New Roman"/>
          <w:b/>
          <w:bCs/>
          <w:sz w:val="20"/>
          <w:szCs w:val="20"/>
          <w:lang w:val="en-GB"/>
        </w:rPr>
      </w:pPr>
    </w:p>
    <w:p w14:paraId="4873FF83" w14:textId="77777777" w:rsidR="00276353" w:rsidRPr="00B40500" w:rsidRDefault="00276353" w:rsidP="00276353">
      <w:pPr>
        <w:jc w:val="both"/>
        <w:rPr>
          <w:b/>
          <w:bCs/>
        </w:rPr>
      </w:pPr>
      <w:r w:rsidRPr="00B40500">
        <w:rPr>
          <w:b/>
          <w:bCs/>
          <w:u w:val="single"/>
          <w:lang w:val="en-US"/>
        </w:rPr>
        <w:t>Proposal 20</w:t>
      </w:r>
      <w:r w:rsidRPr="00B40500">
        <w:rPr>
          <w:b/>
          <w:bCs/>
        </w:rPr>
        <w:t xml:space="preserve">: The threshold </w:t>
      </w:r>
      <w:proofErr w:type="spellStart"/>
      <w:proofErr w:type="gramStart"/>
      <w:r w:rsidRPr="00B40500">
        <w:rPr>
          <w:b/>
          <w:bCs/>
        </w:rPr>
        <w:t>Qout,LR</w:t>
      </w:r>
      <w:proofErr w:type="spellEnd"/>
      <w:proofErr w:type="gramEnd"/>
      <w:r w:rsidRPr="00B40500">
        <w:rPr>
          <w:b/>
          <w:bCs/>
        </w:rPr>
        <w:t xml:space="preserve"> for TRP specific BFD can reuse the existing default value of </w:t>
      </w:r>
      <w:proofErr w:type="spellStart"/>
      <w:r w:rsidRPr="00B40500">
        <w:rPr>
          <w:b/>
          <w:bCs/>
          <w:i/>
          <w:iCs/>
        </w:rPr>
        <w:t>rlmInSyncOutOfSyncThreshold</w:t>
      </w:r>
      <w:proofErr w:type="spellEnd"/>
      <w:r w:rsidRPr="00B40500">
        <w:rPr>
          <w:b/>
          <w:bCs/>
        </w:rPr>
        <w:t xml:space="preserve"> for cell level BFD.</w:t>
      </w:r>
    </w:p>
    <w:p w14:paraId="251E3103" w14:textId="77777777" w:rsidR="00276353" w:rsidRPr="00B40500" w:rsidRDefault="00276353" w:rsidP="00276353">
      <w:pPr>
        <w:jc w:val="both"/>
        <w:rPr>
          <w:b/>
          <w:bCs/>
        </w:rPr>
      </w:pPr>
      <w:r w:rsidRPr="00B40500">
        <w:rPr>
          <w:b/>
          <w:bCs/>
          <w:u w:val="single"/>
        </w:rPr>
        <w:t>Proposal 21</w:t>
      </w:r>
      <w:r w:rsidRPr="00B40500">
        <w:rPr>
          <w:b/>
          <w:bCs/>
        </w:rPr>
        <w:t xml:space="preserve">: For TRP specific BFR, the candidate beam quality threshold can reuse the existing threshold for cell level BFR, which can be applied for both TRPs. </w:t>
      </w:r>
    </w:p>
    <w:p w14:paraId="124B1390" w14:textId="77777777" w:rsidR="00276353" w:rsidRPr="00B40500" w:rsidRDefault="00276353" w:rsidP="00276353">
      <w:pPr>
        <w:pStyle w:val="ListParagraph"/>
        <w:numPr>
          <w:ilvl w:val="0"/>
          <w:numId w:val="9"/>
        </w:numPr>
        <w:jc w:val="both"/>
        <w:rPr>
          <w:rFonts w:ascii="Times New Roman" w:hAnsi="Times New Roman" w:cs="Times New Roman"/>
          <w:b/>
          <w:bCs/>
          <w:sz w:val="20"/>
          <w:szCs w:val="20"/>
          <w:lang w:val="en-GB"/>
        </w:rPr>
      </w:pPr>
      <w:r w:rsidRPr="00B40500">
        <w:rPr>
          <w:rFonts w:ascii="Times New Roman" w:hAnsi="Times New Roman" w:cs="Times New Roman"/>
          <w:b/>
          <w:bCs/>
          <w:sz w:val="20"/>
          <w:szCs w:val="20"/>
          <w:lang w:val="en-GB"/>
        </w:rPr>
        <w:t xml:space="preserve">Specifically, </w:t>
      </w:r>
      <w:proofErr w:type="spellStart"/>
      <w:r w:rsidRPr="00B40500">
        <w:rPr>
          <w:rFonts w:ascii="Times New Roman" w:hAnsi="Times New Roman" w:cs="Times New Roman"/>
          <w:b/>
          <w:bCs/>
          <w:i/>
          <w:iCs/>
          <w:sz w:val="20"/>
          <w:szCs w:val="20"/>
          <w:lang w:val="en-GB"/>
        </w:rPr>
        <w:t>rsrp-ThresholdSSB</w:t>
      </w:r>
      <w:proofErr w:type="spellEnd"/>
      <w:r w:rsidRPr="00B40500">
        <w:rPr>
          <w:rFonts w:ascii="Times New Roman" w:hAnsi="Times New Roman" w:cs="Times New Roman"/>
          <w:b/>
          <w:bCs/>
          <w:sz w:val="20"/>
          <w:szCs w:val="20"/>
          <w:lang w:val="en-GB"/>
        </w:rPr>
        <w:t xml:space="preserve"> is used when failed TRP is on </w:t>
      </w:r>
      <w:proofErr w:type="spellStart"/>
      <w:r w:rsidRPr="00B40500">
        <w:rPr>
          <w:rFonts w:ascii="Times New Roman" w:hAnsi="Times New Roman" w:cs="Times New Roman"/>
          <w:b/>
          <w:bCs/>
          <w:sz w:val="20"/>
          <w:szCs w:val="20"/>
          <w:lang w:val="en-GB"/>
        </w:rPr>
        <w:t>SpCell</w:t>
      </w:r>
      <w:proofErr w:type="spellEnd"/>
      <w:r w:rsidRPr="00B40500">
        <w:rPr>
          <w:rFonts w:ascii="Times New Roman" w:hAnsi="Times New Roman" w:cs="Times New Roman"/>
          <w:b/>
          <w:bCs/>
          <w:sz w:val="20"/>
          <w:szCs w:val="20"/>
          <w:lang w:val="en-GB"/>
        </w:rPr>
        <w:t xml:space="preserve">, and </w:t>
      </w:r>
      <w:proofErr w:type="spellStart"/>
      <w:r w:rsidRPr="00B40500">
        <w:rPr>
          <w:rFonts w:ascii="Times New Roman" w:hAnsi="Times New Roman" w:cs="Times New Roman"/>
          <w:b/>
          <w:bCs/>
          <w:i/>
          <w:iCs/>
          <w:sz w:val="20"/>
          <w:szCs w:val="20"/>
          <w:lang w:val="en-GB"/>
        </w:rPr>
        <w:t>rsrp-ThresholdBFR</w:t>
      </w:r>
      <w:proofErr w:type="spellEnd"/>
      <w:r w:rsidRPr="00B40500">
        <w:rPr>
          <w:rFonts w:ascii="Times New Roman" w:hAnsi="Times New Roman" w:cs="Times New Roman"/>
          <w:b/>
          <w:bCs/>
          <w:sz w:val="20"/>
          <w:szCs w:val="20"/>
          <w:lang w:val="en-GB"/>
        </w:rPr>
        <w:t xml:space="preserve"> is used when failed TRP is on </w:t>
      </w:r>
      <w:proofErr w:type="spellStart"/>
      <w:r w:rsidRPr="00B40500">
        <w:rPr>
          <w:rFonts w:ascii="Times New Roman" w:hAnsi="Times New Roman" w:cs="Times New Roman"/>
          <w:b/>
          <w:bCs/>
          <w:sz w:val="20"/>
          <w:szCs w:val="20"/>
          <w:lang w:val="en-GB"/>
        </w:rPr>
        <w:t>Scell</w:t>
      </w:r>
      <w:proofErr w:type="spellEnd"/>
      <w:r w:rsidRPr="00B40500">
        <w:rPr>
          <w:rFonts w:ascii="Times New Roman" w:hAnsi="Times New Roman" w:cs="Times New Roman"/>
          <w:b/>
          <w:bCs/>
          <w:sz w:val="20"/>
          <w:szCs w:val="20"/>
          <w:lang w:val="en-GB"/>
        </w:rPr>
        <w:t>.</w:t>
      </w:r>
    </w:p>
    <w:p w14:paraId="653A3C20" w14:textId="77777777" w:rsidR="00276353" w:rsidRPr="00100C58" w:rsidRDefault="00276353" w:rsidP="00276353">
      <w:pPr>
        <w:pStyle w:val="ListParagraph"/>
        <w:jc w:val="both"/>
        <w:rPr>
          <w:rFonts w:ascii="Times New Roman" w:hAnsi="Times New Roman" w:cs="Times New Roman"/>
          <w:b/>
          <w:bCs/>
          <w:sz w:val="20"/>
          <w:szCs w:val="20"/>
          <w:lang w:val="en-GB"/>
        </w:rPr>
      </w:pPr>
    </w:p>
    <w:p w14:paraId="0621760A" w14:textId="77777777" w:rsidR="00276353" w:rsidRDefault="00276353" w:rsidP="00276353">
      <w:pPr>
        <w:jc w:val="both"/>
        <w:rPr>
          <w:b/>
          <w:lang w:eastAsia="ja-JP"/>
        </w:rPr>
      </w:pPr>
      <w:r w:rsidRPr="002E629B">
        <w:rPr>
          <w:b/>
          <w:u w:val="single"/>
          <w:lang w:eastAsia="ja-JP"/>
        </w:rPr>
        <w:lastRenderedPageBreak/>
        <w:t>Proposal</w:t>
      </w:r>
      <w:r>
        <w:rPr>
          <w:b/>
          <w:u w:val="single"/>
          <w:lang w:eastAsia="ja-JP"/>
        </w:rPr>
        <w:t xml:space="preserve"> 22</w:t>
      </w:r>
      <w:r w:rsidRPr="002E629B">
        <w:rPr>
          <w:b/>
          <w:lang w:eastAsia="ja-JP"/>
        </w:rPr>
        <w:t xml:space="preserve">: </w:t>
      </w:r>
      <w:r>
        <w:rPr>
          <w:b/>
          <w:lang w:eastAsia="ja-JP"/>
        </w:rPr>
        <w:t xml:space="preserve">In multi-DCI based </w:t>
      </w:r>
      <w:proofErr w:type="spellStart"/>
      <w:r>
        <w:rPr>
          <w:b/>
          <w:lang w:eastAsia="ja-JP"/>
        </w:rPr>
        <w:t>mTRP</w:t>
      </w:r>
      <w:proofErr w:type="spellEnd"/>
      <w:r>
        <w:rPr>
          <w:b/>
          <w:lang w:eastAsia="ja-JP"/>
        </w:rPr>
        <w:t xml:space="preserve">, the existing QCL prioritization rule for overlapped CORESETs should be applied within CORESETs with same </w:t>
      </w:r>
      <w:proofErr w:type="spellStart"/>
      <w:r w:rsidRPr="00552909">
        <w:rPr>
          <w:b/>
          <w:i/>
          <w:iCs/>
          <w:lang w:eastAsia="ja-JP"/>
        </w:rPr>
        <w:t>CORESETPoolIndex</w:t>
      </w:r>
      <w:proofErr w:type="spellEnd"/>
      <w:r>
        <w:rPr>
          <w:b/>
          <w:lang w:eastAsia="ja-JP"/>
        </w:rPr>
        <w:t>.</w:t>
      </w:r>
    </w:p>
    <w:p w14:paraId="4CBA0C03" w14:textId="77777777" w:rsidR="00276353" w:rsidRPr="00F321EC" w:rsidRDefault="00276353" w:rsidP="00276353">
      <w:pPr>
        <w:jc w:val="both"/>
        <w:rPr>
          <w:b/>
          <w:lang w:eastAsia="ja-JP"/>
        </w:rPr>
      </w:pPr>
      <w:r w:rsidRPr="002E629B">
        <w:rPr>
          <w:b/>
          <w:u w:val="single"/>
          <w:lang w:eastAsia="ja-JP"/>
        </w:rPr>
        <w:t xml:space="preserve">Proposal </w:t>
      </w:r>
      <w:r>
        <w:rPr>
          <w:b/>
          <w:u w:val="single"/>
          <w:lang w:eastAsia="ja-JP"/>
        </w:rPr>
        <w:t>23</w:t>
      </w:r>
      <w:r w:rsidRPr="002E629B">
        <w:rPr>
          <w:b/>
          <w:lang w:eastAsia="ja-JP"/>
        </w:rPr>
        <w:t xml:space="preserve">: </w:t>
      </w:r>
      <w:r>
        <w:rPr>
          <w:b/>
          <w:lang w:eastAsia="ja-JP"/>
        </w:rPr>
        <w:t xml:space="preserve">For power saving, </w:t>
      </w:r>
      <w:r w:rsidRPr="0087433A">
        <w:rPr>
          <w:b/>
          <w:lang w:eastAsia="ja-JP"/>
        </w:rPr>
        <w:t>UE</w:t>
      </w:r>
      <w:r>
        <w:rPr>
          <w:b/>
          <w:lang w:eastAsia="ja-JP"/>
        </w:rPr>
        <w:t xml:space="preserve"> can</w:t>
      </w:r>
      <w:r w:rsidRPr="0087433A">
        <w:rPr>
          <w:b/>
          <w:lang w:eastAsia="ja-JP"/>
        </w:rPr>
        <w:t xml:space="preserve"> request to disable the dual default PDSCH beams</w:t>
      </w:r>
      <w:r>
        <w:rPr>
          <w:b/>
          <w:lang w:eastAsia="ja-JP"/>
        </w:rPr>
        <w:t xml:space="preserve"> in </w:t>
      </w:r>
      <w:proofErr w:type="spellStart"/>
      <w:r>
        <w:rPr>
          <w:b/>
          <w:lang w:eastAsia="ja-JP"/>
        </w:rPr>
        <w:t>mTRP</w:t>
      </w:r>
      <w:proofErr w:type="spellEnd"/>
      <w:r>
        <w:rPr>
          <w:b/>
          <w:lang w:eastAsia="ja-JP"/>
        </w:rPr>
        <w:t>.</w:t>
      </w:r>
    </w:p>
    <w:bookmarkEnd w:id="19"/>
    <w:p w14:paraId="186BB9A4" w14:textId="77777777" w:rsidR="00276353" w:rsidRPr="002E629B" w:rsidRDefault="00276353" w:rsidP="00276353">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p w14:paraId="77BD874A" w14:textId="77777777" w:rsidR="00276353" w:rsidRPr="00BB02E7" w:rsidRDefault="00276353" w:rsidP="00276353">
      <w:pPr>
        <w:numPr>
          <w:ilvl w:val="0"/>
          <w:numId w:val="2"/>
        </w:numPr>
        <w:spacing w:after="0"/>
        <w:rPr>
          <w:rFonts w:eastAsia="PMingLiU"/>
          <w:lang w:val="en-US"/>
        </w:rPr>
      </w:pPr>
      <w:r w:rsidRPr="002E629B">
        <w:rPr>
          <w:rFonts w:eastAsia="PMingLiU"/>
          <w:lang w:val="en-US"/>
        </w:rPr>
        <w:t>RP-1</w:t>
      </w:r>
      <w:r>
        <w:rPr>
          <w:rFonts w:eastAsia="PMingLiU"/>
          <w:lang w:val="en-US"/>
        </w:rPr>
        <w:t>93133</w:t>
      </w:r>
      <w:r w:rsidRPr="002E629B">
        <w:rPr>
          <w:rFonts w:eastAsia="PMingLiU"/>
          <w:lang w:val="en-US"/>
        </w:rPr>
        <w:t xml:space="preserve"> </w:t>
      </w:r>
      <w:bookmarkEnd w:id="0"/>
      <w:r>
        <w:rPr>
          <w:rFonts w:eastAsia="PMingLiU"/>
          <w:lang w:val="en-US"/>
        </w:rPr>
        <w:t>Further enhancement on MIMO for NR</w:t>
      </w:r>
    </w:p>
    <w:p w14:paraId="3CFC235C" w14:textId="77777777" w:rsidR="00276353" w:rsidRPr="00D76D08" w:rsidRDefault="00276353" w:rsidP="00276353">
      <w:pPr>
        <w:rPr>
          <w:lang w:val="en-US"/>
        </w:rPr>
      </w:pPr>
    </w:p>
    <w:p w14:paraId="7EA0984E" w14:textId="0D33FF5C" w:rsidR="00B20377" w:rsidRPr="00276353" w:rsidRDefault="00B20377" w:rsidP="000373EE">
      <w:pPr>
        <w:rPr>
          <w:lang w:val="en-US"/>
        </w:rPr>
      </w:pPr>
    </w:p>
    <w:sectPr w:rsidR="00B20377" w:rsidRPr="00276353" w:rsidSect="00F510B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46D36" w14:textId="77777777" w:rsidR="00AC4E2C" w:rsidRDefault="00AC4E2C" w:rsidP="00CB4000">
      <w:pPr>
        <w:spacing w:after="0"/>
      </w:pPr>
      <w:r>
        <w:separator/>
      </w:r>
    </w:p>
  </w:endnote>
  <w:endnote w:type="continuationSeparator" w:id="0">
    <w:p w14:paraId="2D9E01D0" w14:textId="77777777" w:rsidR="00AC4E2C" w:rsidRDefault="00AC4E2C" w:rsidP="00CB4000">
      <w:pPr>
        <w:spacing w:after="0"/>
      </w:pPr>
      <w:r>
        <w:continuationSeparator/>
      </w:r>
    </w:p>
  </w:endnote>
  <w:endnote w:type="continuationNotice" w:id="1">
    <w:p w14:paraId="35512CE2" w14:textId="77777777" w:rsidR="00AC4E2C" w:rsidRDefault="00AC4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838E3" w14:textId="77777777" w:rsidR="00662D40" w:rsidRDefault="0066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4E97" w14:textId="77777777" w:rsidR="00662D40" w:rsidRDefault="00662D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0EA73" w14:textId="77777777" w:rsidR="00AC4E2C" w:rsidRDefault="00AC4E2C" w:rsidP="00CB4000">
      <w:pPr>
        <w:spacing w:after="0"/>
      </w:pPr>
      <w:r>
        <w:separator/>
      </w:r>
    </w:p>
  </w:footnote>
  <w:footnote w:type="continuationSeparator" w:id="0">
    <w:p w14:paraId="7276A954" w14:textId="77777777" w:rsidR="00AC4E2C" w:rsidRDefault="00AC4E2C" w:rsidP="00CB4000">
      <w:pPr>
        <w:spacing w:after="0"/>
      </w:pPr>
      <w:r>
        <w:continuationSeparator/>
      </w:r>
    </w:p>
  </w:footnote>
  <w:footnote w:type="continuationNotice" w:id="1">
    <w:p w14:paraId="4EB929D6" w14:textId="77777777" w:rsidR="00AC4E2C" w:rsidRDefault="00AC4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645D2" w14:textId="77777777" w:rsidR="00662D40" w:rsidRDefault="00662D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F0B78" w14:textId="77777777" w:rsidR="00662D40" w:rsidRDefault="0066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6BC75" w14:textId="77777777" w:rsidR="00662D40" w:rsidRDefault="0066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2995E71"/>
    <w:multiLevelType w:val="hybridMultilevel"/>
    <w:tmpl w:val="DB90E384"/>
    <w:lvl w:ilvl="0" w:tplc="F4CA719A">
      <w:start w:val="1"/>
      <w:numFmt w:val="bullet"/>
      <w:lvlText w:val=""/>
      <w:lvlJc w:val="left"/>
      <w:pPr>
        <w:tabs>
          <w:tab w:val="num" w:pos="720"/>
        </w:tabs>
        <w:ind w:left="720" w:hanging="360"/>
      </w:pPr>
      <w:rPr>
        <w:rFonts w:ascii="Wingdings 2" w:hAnsi="Wingdings 2" w:hint="default"/>
      </w:rPr>
    </w:lvl>
    <w:lvl w:ilvl="1" w:tplc="A32E8890">
      <w:start w:val="1"/>
      <w:numFmt w:val="bullet"/>
      <w:lvlText w:val=""/>
      <w:lvlJc w:val="left"/>
      <w:pPr>
        <w:tabs>
          <w:tab w:val="num" w:pos="1440"/>
        </w:tabs>
        <w:ind w:left="1440" w:hanging="360"/>
      </w:pPr>
      <w:rPr>
        <w:rFonts w:ascii="Wingdings 2" w:hAnsi="Wingdings 2" w:hint="default"/>
      </w:rPr>
    </w:lvl>
    <w:lvl w:ilvl="2" w:tplc="704EFBBA">
      <w:start w:val="238"/>
      <w:numFmt w:val="bullet"/>
      <w:lvlText w:val=""/>
      <w:lvlJc w:val="left"/>
      <w:pPr>
        <w:tabs>
          <w:tab w:val="num" w:pos="2160"/>
        </w:tabs>
        <w:ind w:left="2160" w:hanging="360"/>
      </w:pPr>
      <w:rPr>
        <w:rFonts w:ascii="Wingdings 2" w:hAnsi="Wingdings 2" w:hint="default"/>
      </w:rPr>
    </w:lvl>
    <w:lvl w:ilvl="3" w:tplc="915611D4" w:tentative="1">
      <w:start w:val="1"/>
      <w:numFmt w:val="bullet"/>
      <w:lvlText w:val=""/>
      <w:lvlJc w:val="left"/>
      <w:pPr>
        <w:tabs>
          <w:tab w:val="num" w:pos="2880"/>
        </w:tabs>
        <w:ind w:left="2880" w:hanging="360"/>
      </w:pPr>
      <w:rPr>
        <w:rFonts w:ascii="Wingdings 2" w:hAnsi="Wingdings 2" w:hint="default"/>
      </w:rPr>
    </w:lvl>
    <w:lvl w:ilvl="4" w:tplc="4C688CAE" w:tentative="1">
      <w:start w:val="1"/>
      <w:numFmt w:val="bullet"/>
      <w:lvlText w:val=""/>
      <w:lvlJc w:val="left"/>
      <w:pPr>
        <w:tabs>
          <w:tab w:val="num" w:pos="3600"/>
        </w:tabs>
        <w:ind w:left="3600" w:hanging="360"/>
      </w:pPr>
      <w:rPr>
        <w:rFonts w:ascii="Wingdings 2" w:hAnsi="Wingdings 2" w:hint="default"/>
      </w:rPr>
    </w:lvl>
    <w:lvl w:ilvl="5" w:tplc="919EC926" w:tentative="1">
      <w:start w:val="1"/>
      <w:numFmt w:val="bullet"/>
      <w:lvlText w:val=""/>
      <w:lvlJc w:val="left"/>
      <w:pPr>
        <w:tabs>
          <w:tab w:val="num" w:pos="4320"/>
        </w:tabs>
        <w:ind w:left="4320" w:hanging="360"/>
      </w:pPr>
      <w:rPr>
        <w:rFonts w:ascii="Wingdings 2" w:hAnsi="Wingdings 2" w:hint="default"/>
      </w:rPr>
    </w:lvl>
    <w:lvl w:ilvl="6" w:tplc="5F3E318E" w:tentative="1">
      <w:start w:val="1"/>
      <w:numFmt w:val="bullet"/>
      <w:lvlText w:val=""/>
      <w:lvlJc w:val="left"/>
      <w:pPr>
        <w:tabs>
          <w:tab w:val="num" w:pos="5040"/>
        </w:tabs>
        <w:ind w:left="5040" w:hanging="360"/>
      </w:pPr>
      <w:rPr>
        <w:rFonts w:ascii="Wingdings 2" w:hAnsi="Wingdings 2" w:hint="default"/>
      </w:rPr>
    </w:lvl>
    <w:lvl w:ilvl="7" w:tplc="986862DC" w:tentative="1">
      <w:start w:val="1"/>
      <w:numFmt w:val="bullet"/>
      <w:lvlText w:val=""/>
      <w:lvlJc w:val="left"/>
      <w:pPr>
        <w:tabs>
          <w:tab w:val="num" w:pos="5760"/>
        </w:tabs>
        <w:ind w:left="5760" w:hanging="360"/>
      </w:pPr>
      <w:rPr>
        <w:rFonts w:ascii="Wingdings 2" w:hAnsi="Wingdings 2" w:hint="default"/>
      </w:rPr>
    </w:lvl>
    <w:lvl w:ilvl="8" w:tplc="E6B2D07C"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0BD4932"/>
    <w:multiLevelType w:val="hybridMultilevel"/>
    <w:tmpl w:val="B1A45010"/>
    <w:lvl w:ilvl="0" w:tplc="09101724">
      <w:start w:val="1"/>
      <w:numFmt w:val="bullet"/>
      <w:lvlText w:val=""/>
      <w:lvlJc w:val="left"/>
      <w:pPr>
        <w:tabs>
          <w:tab w:val="num" w:pos="720"/>
        </w:tabs>
        <w:ind w:left="720" w:hanging="360"/>
      </w:pPr>
      <w:rPr>
        <w:rFonts w:ascii="Wingdings 2" w:hAnsi="Wingdings 2" w:hint="default"/>
      </w:rPr>
    </w:lvl>
    <w:lvl w:ilvl="1" w:tplc="FDE8644C">
      <w:start w:val="1"/>
      <w:numFmt w:val="bullet"/>
      <w:lvlText w:val=""/>
      <w:lvlJc w:val="left"/>
      <w:pPr>
        <w:tabs>
          <w:tab w:val="num" w:pos="1440"/>
        </w:tabs>
        <w:ind w:left="1440" w:hanging="360"/>
      </w:pPr>
      <w:rPr>
        <w:rFonts w:ascii="Wingdings 2" w:hAnsi="Wingdings 2" w:hint="default"/>
      </w:rPr>
    </w:lvl>
    <w:lvl w:ilvl="2" w:tplc="4A0898B6">
      <w:start w:val="238"/>
      <w:numFmt w:val="bullet"/>
      <w:lvlText w:val=""/>
      <w:lvlJc w:val="left"/>
      <w:pPr>
        <w:tabs>
          <w:tab w:val="num" w:pos="2160"/>
        </w:tabs>
        <w:ind w:left="2160" w:hanging="360"/>
      </w:pPr>
      <w:rPr>
        <w:rFonts w:ascii="Wingdings 2" w:hAnsi="Wingdings 2" w:hint="default"/>
      </w:rPr>
    </w:lvl>
    <w:lvl w:ilvl="3" w:tplc="EFEA71FC" w:tentative="1">
      <w:start w:val="1"/>
      <w:numFmt w:val="bullet"/>
      <w:lvlText w:val=""/>
      <w:lvlJc w:val="left"/>
      <w:pPr>
        <w:tabs>
          <w:tab w:val="num" w:pos="2880"/>
        </w:tabs>
        <w:ind w:left="2880" w:hanging="360"/>
      </w:pPr>
      <w:rPr>
        <w:rFonts w:ascii="Wingdings 2" w:hAnsi="Wingdings 2" w:hint="default"/>
      </w:rPr>
    </w:lvl>
    <w:lvl w:ilvl="4" w:tplc="57A4BE78" w:tentative="1">
      <w:start w:val="1"/>
      <w:numFmt w:val="bullet"/>
      <w:lvlText w:val=""/>
      <w:lvlJc w:val="left"/>
      <w:pPr>
        <w:tabs>
          <w:tab w:val="num" w:pos="3600"/>
        </w:tabs>
        <w:ind w:left="3600" w:hanging="360"/>
      </w:pPr>
      <w:rPr>
        <w:rFonts w:ascii="Wingdings 2" w:hAnsi="Wingdings 2" w:hint="default"/>
      </w:rPr>
    </w:lvl>
    <w:lvl w:ilvl="5" w:tplc="BA12C2D0" w:tentative="1">
      <w:start w:val="1"/>
      <w:numFmt w:val="bullet"/>
      <w:lvlText w:val=""/>
      <w:lvlJc w:val="left"/>
      <w:pPr>
        <w:tabs>
          <w:tab w:val="num" w:pos="4320"/>
        </w:tabs>
        <w:ind w:left="4320" w:hanging="360"/>
      </w:pPr>
      <w:rPr>
        <w:rFonts w:ascii="Wingdings 2" w:hAnsi="Wingdings 2" w:hint="default"/>
      </w:rPr>
    </w:lvl>
    <w:lvl w:ilvl="6" w:tplc="1B4C809E" w:tentative="1">
      <w:start w:val="1"/>
      <w:numFmt w:val="bullet"/>
      <w:lvlText w:val=""/>
      <w:lvlJc w:val="left"/>
      <w:pPr>
        <w:tabs>
          <w:tab w:val="num" w:pos="5040"/>
        </w:tabs>
        <w:ind w:left="5040" w:hanging="360"/>
      </w:pPr>
      <w:rPr>
        <w:rFonts w:ascii="Wingdings 2" w:hAnsi="Wingdings 2" w:hint="default"/>
      </w:rPr>
    </w:lvl>
    <w:lvl w:ilvl="7" w:tplc="A42E0DB8" w:tentative="1">
      <w:start w:val="1"/>
      <w:numFmt w:val="bullet"/>
      <w:lvlText w:val=""/>
      <w:lvlJc w:val="left"/>
      <w:pPr>
        <w:tabs>
          <w:tab w:val="num" w:pos="5760"/>
        </w:tabs>
        <w:ind w:left="5760" w:hanging="360"/>
      </w:pPr>
      <w:rPr>
        <w:rFonts w:ascii="Wingdings 2" w:hAnsi="Wingdings 2" w:hint="default"/>
      </w:rPr>
    </w:lvl>
    <w:lvl w:ilvl="8" w:tplc="B89CD7A4"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422B3F28"/>
    <w:multiLevelType w:val="hybridMultilevel"/>
    <w:tmpl w:val="B5B4464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642020"/>
    <w:multiLevelType w:val="hybridMultilevel"/>
    <w:tmpl w:val="60B8D0B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1A0A3A"/>
    <w:multiLevelType w:val="hybridMultilevel"/>
    <w:tmpl w:val="0BBA59E0"/>
    <w:lvl w:ilvl="0" w:tplc="3F80745C">
      <w:start w:val="1"/>
      <w:numFmt w:val="bullet"/>
      <w:lvlText w:val=""/>
      <w:lvlJc w:val="left"/>
      <w:pPr>
        <w:tabs>
          <w:tab w:val="num" w:pos="720"/>
        </w:tabs>
        <w:ind w:left="720" w:hanging="360"/>
      </w:pPr>
      <w:rPr>
        <w:rFonts w:ascii="Wingdings 2" w:hAnsi="Wingdings 2" w:hint="default"/>
      </w:rPr>
    </w:lvl>
    <w:lvl w:ilvl="1" w:tplc="5AAE2332">
      <w:start w:val="1"/>
      <w:numFmt w:val="bullet"/>
      <w:lvlText w:val=""/>
      <w:lvlJc w:val="left"/>
      <w:pPr>
        <w:tabs>
          <w:tab w:val="num" w:pos="1440"/>
        </w:tabs>
        <w:ind w:left="1440" w:hanging="360"/>
      </w:pPr>
      <w:rPr>
        <w:rFonts w:ascii="Wingdings 2" w:hAnsi="Wingdings 2" w:hint="default"/>
      </w:rPr>
    </w:lvl>
    <w:lvl w:ilvl="2" w:tplc="A01855E0">
      <w:start w:val="238"/>
      <w:numFmt w:val="bullet"/>
      <w:lvlText w:val=""/>
      <w:lvlJc w:val="left"/>
      <w:pPr>
        <w:tabs>
          <w:tab w:val="num" w:pos="2160"/>
        </w:tabs>
        <w:ind w:left="2160" w:hanging="360"/>
      </w:pPr>
      <w:rPr>
        <w:rFonts w:ascii="Wingdings 2" w:hAnsi="Wingdings 2" w:hint="default"/>
      </w:rPr>
    </w:lvl>
    <w:lvl w:ilvl="3" w:tplc="C46AACE4" w:tentative="1">
      <w:start w:val="1"/>
      <w:numFmt w:val="bullet"/>
      <w:lvlText w:val=""/>
      <w:lvlJc w:val="left"/>
      <w:pPr>
        <w:tabs>
          <w:tab w:val="num" w:pos="2880"/>
        </w:tabs>
        <w:ind w:left="2880" w:hanging="360"/>
      </w:pPr>
      <w:rPr>
        <w:rFonts w:ascii="Wingdings 2" w:hAnsi="Wingdings 2" w:hint="default"/>
      </w:rPr>
    </w:lvl>
    <w:lvl w:ilvl="4" w:tplc="3FB6A060" w:tentative="1">
      <w:start w:val="1"/>
      <w:numFmt w:val="bullet"/>
      <w:lvlText w:val=""/>
      <w:lvlJc w:val="left"/>
      <w:pPr>
        <w:tabs>
          <w:tab w:val="num" w:pos="3600"/>
        </w:tabs>
        <w:ind w:left="3600" w:hanging="360"/>
      </w:pPr>
      <w:rPr>
        <w:rFonts w:ascii="Wingdings 2" w:hAnsi="Wingdings 2" w:hint="default"/>
      </w:rPr>
    </w:lvl>
    <w:lvl w:ilvl="5" w:tplc="25522A66" w:tentative="1">
      <w:start w:val="1"/>
      <w:numFmt w:val="bullet"/>
      <w:lvlText w:val=""/>
      <w:lvlJc w:val="left"/>
      <w:pPr>
        <w:tabs>
          <w:tab w:val="num" w:pos="4320"/>
        </w:tabs>
        <w:ind w:left="4320" w:hanging="360"/>
      </w:pPr>
      <w:rPr>
        <w:rFonts w:ascii="Wingdings 2" w:hAnsi="Wingdings 2" w:hint="default"/>
      </w:rPr>
    </w:lvl>
    <w:lvl w:ilvl="6" w:tplc="F8160960" w:tentative="1">
      <w:start w:val="1"/>
      <w:numFmt w:val="bullet"/>
      <w:lvlText w:val=""/>
      <w:lvlJc w:val="left"/>
      <w:pPr>
        <w:tabs>
          <w:tab w:val="num" w:pos="5040"/>
        </w:tabs>
        <w:ind w:left="5040" w:hanging="360"/>
      </w:pPr>
      <w:rPr>
        <w:rFonts w:ascii="Wingdings 2" w:hAnsi="Wingdings 2" w:hint="default"/>
      </w:rPr>
    </w:lvl>
    <w:lvl w:ilvl="7" w:tplc="21FAED7E" w:tentative="1">
      <w:start w:val="1"/>
      <w:numFmt w:val="bullet"/>
      <w:lvlText w:val=""/>
      <w:lvlJc w:val="left"/>
      <w:pPr>
        <w:tabs>
          <w:tab w:val="num" w:pos="5760"/>
        </w:tabs>
        <w:ind w:left="5760" w:hanging="360"/>
      </w:pPr>
      <w:rPr>
        <w:rFonts w:ascii="Wingdings 2" w:hAnsi="Wingdings 2" w:hint="default"/>
      </w:rPr>
    </w:lvl>
    <w:lvl w:ilvl="8" w:tplc="7FDA6A26" w:tentative="1">
      <w:start w:val="1"/>
      <w:numFmt w:val="bullet"/>
      <w:lvlText w:val=""/>
      <w:lvlJc w:val="left"/>
      <w:pPr>
        <w:tabs>
          <w:tab w:val="num" w:pos="6480"/>
        </w:tabs>
        <w:ind w:left="6480" w:hanging="360"/>
      </w:pPr>
      <w:rPr>
        <w:rFonts w:ascii="Wingdings 2" w:hAnsi="Wingdings 2" w:hint="default"/>
      </w:rPr>
    </w:lvl>
  </w:abstractNum>
  <w:abstractNum w:abstractNumId="2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3"/>
  </w:num>
  <w:num w:numId="4">
    <w:abstractNumId w:val="6"/>
  </w:num>
  <w:num w:numId="5">
    <w:abstractNumId w:val="3"/>
  </w:num>
  <w:num w:numId="6">
    <w:abstractNumId w:val="19"/>
  </w:num>
  <w:num w:numId="7">
    <w:abstractNumId w:val="8"/>
  </w:num>
  <w:num w:numId="8">
    <w:abstractNumId w:val="18"/>
  </w:num>
  <w:num w:numId="9">
    <w:abstractNumId w:val="10"/>
  </w:num>
  <w:num w:numId="10">
    <w:abstractNumId w:val="24"/>
  </w:num>
  <w:num w:numId="11">
    <w:abstractNumId w:val="7"/>
  </w:num>
  <w:num w:numId="12">
    <w:abstractNumId w:val="4"/>
  </w:num>
  <w:num w:numId="13">
    <w:abstractNumId w:val="22"/>
  </w:num>
  <w:num w:numId="14">
    <w:abstractNumId w:val="16"/>
  </w:num>
  <w:num w:numId="15">
    <w:abstractNumId w:val="15"/>
  </w:num>
  <w:num w:numId="16">
    <w:abstractNumId w:val="5"/>
  </w:num>
  <w:num w:numId="17">
    <w:abstractNumId w:val="23"/>
  </w:num>
  <w:num w:numId="18">
    <w:abstractNumId w:val="1"/>
  </w:num>
  <w:num w:numId="19">
    <w:abstractNumId w:val="20"/>
  </w:num>
  <w:num w:numId="20">
    <w:abstractNumId w:val="17"/>
  </w:num>
  <w:num w:numId="21">
    <w:abstractNumId w:val="2"/>
  </w:num>
  <w:num w:numId="22">
    <w:abstractNumId w:val="12"/>
  </w:num>
  <w:num w:numId="23">
    <w:abstractNumId w:val="0"/>
  </w:num>
  <w:num w:numId="24">
    <w:abstractNumId w:val="11"/>
  </w:num>
  <w:num w:numId="25">
    <w:abstractNumId w:val="9"/>
  </w:num>
  <w:num w:numId="2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879"/>
    <w:rsid w:val="00002810"/>
    <w:rsid w:val="00002874"/>
    <w:rsid w:val="00002B6B"/>
    <w:rsid w:val="00002C49"/>
    <w:rsid w:val="00002DD2"/>
    <w:rsid w:val="000034B4"/>
    <w:rsid w:val="00004255"/>
    <w:rsid w:val="00004397"/>
    <w:rsid w:val="00004B49"/>
    <w:rsid w:val="00004F3C"/>
    <w:rsid w:val="000051C9"/>
    <w:rsid w:val="0000670E"/>
    <w:rsid w:val="000068E7"/>
    <w:rsid w:val="0001021E"/>
    <w:rsid w:val="00010C09"/>
    <w:rsid w:val="00010F53"/>
    <w:rsid w:val="00010F74"/>
    <w:rsid w:val="00010F77"/>
    <w:rsid w:val="0001167E"/>
    <w:rsid w:val="00011EEB"/>
    <w:rsid w:val="000125C6"/>
    <w:rsid w:val="0001270E"/>
    <w:rsid w:val="00012BED"/>
    <w:rsid w:val="000132AC"/>
    <w:rsid w:val="00013B8B"/>
    <w:rsid w:val="00013F3C"/>
    <w:rsid w:val="00014027"/>
    <w:rsid w:val="000140E6"/>
    <w:rsid w:val="00014269"/>
    <w:rsid w:val="0001451E"/>
    <w:rsid w:val="00014623"/>
    <w:rsid w:val="000148C0"/>
    <w:rsid w:val="000170BC"/>
    <w:rsid w:val="00017508"/>
    <w:rsid w:val="00017E4F"/>
    <w:rsid w:val="000206DB"/>
    <w:rsid w:val="00020B93"/>
    <w:rsid w:val="000216CF"/>
    <w:rsid w:val="00023A5D"/>
    <w:rsid w:val="00023F7A"/>
    <w:rsid w:val="00024251"/>
    <w:rsid w:val="00025099"/>
    <w:rsid w:val="000252C7"/>
    <w:rsid w:val="00025425"/>
    <w:rsid w:val="00025728"/>
    <w:rsid w:val="00025783"/>
    <w:rsid w:val="00025CC3"/>
    <w:rsid w:val="00025FA8"/>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2AE"/>
    <w:rsid w:val="0003659B"/>
    <w:rsid w:val="00036C92"/>
    <w:rsid w:val="00036F4B"/>
    <w:rsid w:val="000373EE"/>
    <w:rsid w:val="000377D2"/>
    <w:rsid w:val="00037E54"/>
    <w:rsid w:val="000408D9"/>
    <w:rsid w:val="00040F83"/>
    <w:rsid w:val="00041362"/>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6F53"/>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57A35"/>
    <w:rsid w:val="000603BF"/>
    <w:rsid w:val="00060E48"/>
    <w:rsid w:val="00060F49"/>
    <w:rsid w:val="000612ED"/>
    <w:rsid w:val="00062486"/>
    <w:rsid w:val="00063322"/>
    <w:rsid w:val="000640C3"/>
    <w:rsid w:val="00064417"/>
    <w:rsid w:val="000650A0"/>
    <w:rsid w:val="000653A2"/>
    <w:rsid w:val="00065F9B"/>
    <w:rsid w:val="00067AA3"/>
    <w:rsid w:val="00067DCC"/>
    <w:rsid w:val="0007092B"/>
    <w:rsid w:val="00070B30"/>
    <w:rsid w:val="00070CA5"/>
    <w:rsid w:val="00070EC9"/>
    <w:rsid w:val="00071E09"/>
    <w:rsid w:val="000727F5"/>
    <w:rsid w:val="00073098"/>
    <w:rsid w:val="0007374A"/>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634A"/>
    <w:rsid w:val="0008665C"/>
    <w:rsid w:val="00087567"/>
    <w:rsid w:val="00087623"/>
    <w:rsid w:val="00087C69"/>
    <w:rsid w:val="00087D62"/>
    <w:rsid w:val="00090376"/>
    <w:rsid w:val="00090898"/>
    <w:rsid w:val="00090AB2"/>
    <w:rsid w:val="00091646"/>
    <w:rsid w:val="00091C3F"/>
    <w:rsid w:val="000920F9"/>
    <w:rsid w:val="00092EAF"/>
    <w:rsid w:val="000937A8"/>
    <w:rsid w:val="00093BBD"/>
    <w:rsid w:val="00093C31"/>
    <w:rsid w:val="00094DEE"/>
    <w:rsid w:val="00095528"/>
    <w:rsid w:val="0009688D"/>
    <w:rsid w:val="000969B3"/>
    <w:rsid w:val="00096A68"/>
    <w:rsid w:val="00096C66"/>
    <w:rsid w:val="00097454"/>
    <w:rsid w:val="000975C6"/>
    <w:rsid w:val="00097E8F"/>
    <w:rsid w:val="000A05E3"/>
    <w:rsid w:val="000A0EC5"/>
    <w:rsid w:val="000A1342"/>
    <w:rsid w:val="000A2613"/>
    <w:rsid w:val="000A27C1"/>
    <w:rsid w:val="000A29B0"/>
    <w:rsid w:val="000A2A62"/>
    <w:rsid w:val="000A31B3"/>
    <w:rsid w:val="000A39A0"/>
    <w:rsid w:val="000A3C2F"/>
    <w:rsid w:val="000A3F4A"/>
    <w:rsid w:val="000A4F19"/>
    <w:rsid w:val="000A4FBC"/>
    <w:rsid w:val="000A6E95"/>
    <w:rsid w:val="000A790D"/>
    <w:rsid w:val="000B075F"/>
    <w:rsid w:val="000B0BD7"/>
    <w:rsid w:val="000B0DA5"/>
    <w:rsid w:val="000B135E"/>
    <w:rsid w:val="000B143C"/>
    <w:rsid w:val="000B156E"/>
    <w:rsid w:val="000B2DF2"/>
    <w:rsid w:val="000B2EF4"/>
    <w:rsid w:val="000B356D"/>
    <w:rsid w:val="000B40F9"/>
    <w:rsid w:val="000B4609"/>
    <w:rsid w:val="000B4C82"/>
    <w:rsid w:val="000B6606"/>
    <w:rsid w:val="000B67AC"/>
    <w:rsid w:val="000B67FF"/>
    <w:rsid w:val="000B7795"/>
    <w:rsid w:val="000C0364"/>
    <w:rsid w:val="000C0A2A"/>
    <w:rsid w:val="000C0F3C"/>
    <w:rsid w:val="000C153D"/>
    <w:rsid w:val="000C266D"/>
    <w:rsid w:val="000C30B4"/>
    <w:rsid w:val="000C37F5"/>
    <w:rsid w:val="000C4689"/>
    <w:rsid w:val="000C5259"/>
    <w:rsid w:val="000C5553"/>
    <w:rsid w:val="000C58A4"/>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25"/>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1DF0"/>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215"/>
    <w:rsid w:val="00100317"/>
    <w:rsid w:val="00100528"/>
    <w:rsid w:val="00100647"/>
    <w:rsid w:val="00100D01"/>
    <w:rsid w:val="00101905"/>
    <w:rsid w:val="00101F33"/>
    <w:rsid w:val="0010251A"/>
    <w:rsid w:val="00102781"/>
    <w:rsid w:val="00103401"/>
    <w:rsid w:val="00103621"/>
    <w:rsid w:val="00103BC1"/>
    <w:rsid w:val="00104DB7"/>
    <w:rsid w:val="00104F9D"/>
    <w:rsid w:val="001054E0"/>
    <w:rsid w:val="00105E76"/>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4D8F"/>
    <w:rsid w:val="00125309"/>
    <w:rsid w:val="00125AB7"/>
    <w:rsid w:val="001262AF"/>
    <w:rsid w:val="00126987"/>
    <w:rsid w:val="00127117"/>
    <w:rsid w:val="00127AC2"/>
    <w:rsid w:val="001306AC"/>
    <w:rsid w:val="00130F77"/>
    <w:rsid w:val="0013167B"/>
    <w:rsid w:val="0013236A"/>
    <w:rsid w:val="00132980"/>
    <w:rsid w:val="00132FC8"/>
    <w:rsid w:val="001333AA"/>
    <w:rsid w:val="00133600"/>
    <w:rsid w:val="00133891"/>
    <w:rsid w:val="00134226"/>
    <w:rsid w:val="0013440F"/>
    <w:rsid w:val="00134B2F"/>
    <w:rsid w:val="001364AC"/>
    <w:rsid w:val="00136527"/>
    <w:rsid w:val="001365E2"/>
    <w:rsid w:val="00137B15"/>
    <w:rsid w:val="00137BC9"/>
    <w:rsid w:val="0014069A"/>
    <w:rsid w:val="0014090A"/>
    <w:rsid w:val="001409D1"/>
    <w:rsid w:val="00140D4D"/>
    <w:rsid w:val="00140FE6"/>
    <w:rsid w:val="00141118"/>
    <w:rsid w:val="00141221"/>
    <w:rsid w:val="00142854"/>
    <w:rsid w:val="00142BDE"/>
    <w:rsid w:val="00143574"/>
    <w:rsid w:val="00143CCF"/>
    <w:rsid w:val="00143E00"/>
    <w:rsid w:val="00144980"/>
    <w:rsid w:val="00144DED"/>
    <w:rsid w:val="00144FD3"/>
    <w:rsid w:val="00145A94"/>
    <w:rsid w:val="00145B24"/>
    <w:rsid w:val="0014608B"/>
    <w:rsid w:val="001461A3"/>
    <w:rsid w:val="001462C9"/>
    <w:rsid w:val="00146752"/>
    <w:rsid w:val="00146A0B"/>
    <w:rsid w:val="001475E6"/>
    <w:rsid w:val="00147DEE"/>
    <w:rsid w:val="0015002B"/>
    <w:rsid w:val="001507B1"/>
    <w:rsid w:val="0015211A"/>
    <w:rsid w:val="00152C17"/>
    <w:rsid w:val="00152EA2"/>
    <w:rsid w:val="00152FE4"/>
    <w:rsid w:val="001534A1"/>
    <w:rsid w:val="00153754"/>
    <w:rsid w:val="001542D9"/>
    <w:rsid w:val="001544CF"/>
    <w:rsid w:val="001549F3"/>
    <w:rsid w:val="001558AF"/>
    <w:rsid w:val="00155B7A"/>
    <w:rsid w:val="001564E7"/>
    <w:rsid w:val="001567D8"/>
    <w:rsid w:val="00156A10"/>
    <w:rsid w:val="00156B3E"/>
    <w:rsid w:val="001574E7"/>
    <w:rsid w:val="00157669"/>
    <w:rsid w:val="00160438"/>
    <w:rsid w:val="00160EEA"/>
    <w:rsid w:val="00163484"/>
    <w:rsid w:val="001634E5"/>
    <w:rsid w:val="00163BAD"/>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4D5D"/>
    <w:rsid w:val="001756AF"/>
    <w:rsid w:val="00177844"/>
    <w:rsid w:val="00177A80"/>
    <w:rsid w:val="001806AF"/>
    <w:rsid w:val="00180E6C"/>
    <w:rsid w:val="00181473"/>
    <w:rsid w:val="00182340"/>
    <w:rsid w:val="001823B2"/>
    <w:rsid w:val="00182C77"/>
    <w:rsid w:val="00183030"/>
    <w:rsid w:val="00184392"/>
    <w:rsid w:val="0018524D"/>
    <w:rsid w:val="00186B7E"/>
    <w:rsid w:val="00186D6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902"/>
    <w:rsid w:val="00194B7C"/>
    <w:rsid w:val="0019512E"/>
    <w:rsid w:val="0019527B"/>
    <w:rsid w:val="00195A7F"/>
    <w:rsid w:val="00196079"/>
    <w:rsid w:val="0019720A"/>
    <w:rsid w:val="001A04F1"/>
    <w:rsid w:val="001A0D5B"/>
    <w:rsid w:val="001A15D3"/>
    <w:rsid w:val="001A1979"/>
    <w:rsid w:val="001A1F6D"/>
    <w:rsid w:val="001A2600"/>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1C9"/>
    <w:rsid w:val="001B33B2"/>
    <w:rsid w:val="001B3535"/>
    <w:rsid w:val="001B3FD5"/>
    <w:rsid w:val="001B494C"/>
    <w:rsid w:val="001B518F"/>
    <w:rsid w:val="001B5947"/>
    <w:rsid w:val="001B5CDA"/>
    <w:rsid w:val="001B5F3F"/>
    <w:rsid w:val="001B68E9"/>
    <w:rsid w:val="001B6F70"/>
    <w:rsid w:val="001B7135"/>
    <w:rsid w:val="001C029A"/>
    <w:rsid w:val="001C074F"/>
    <w:rsid w:val="001C0828"/>
    <w:rsid w:val="001C0883"/>
    <w:rsid w:val="001C0EC5"/>
    <w:rsid w:val="001C190D"/>
    <w:rsid w:val="001C26F5"/>
    <w:rsid w:val="001C2749"/>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BEE"/>
    <w:rsid w:val="001D1113"/>
    <w:rsid w:val="001D13C9"/>
    <w:rsid w:val="001D16D8"/>
    <w:rsid w:val="001D207D"/>
    <w:rsid w:val="001D244B"/>
    <w:rsid w:val="001D3670"/>
    <w:rsid w:val="001D3722"/>
    <w:rsid w:val="001D3C12"/>
    <w:rsid w:val="001D3C75"/>
    <w:rsid w:val="001D4259"/>
    <w:rsid w:val="001D437C"/>
    <w:rsid w:val="001D4434"/>
    <w:rsid w:val="001D4541"/>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58F6"/>
    <w:rsid w:val="001E5C2B"/>
    <w:rsid w:val="001E6682"/>
    <w:rsid w:val="001E695B"/>
    <w:rsid w:val="001E75CC"/>
    <w:rsid w:val="001E79D4"/>
    <w:rsid w:val="001E7A9D"/>
    <w:rsid w:val="001E7F73"/>
    <w:rsid w:val="001F02F8"/>
    <w:rsid w:val="001F1608"/>
    <w:rsid w:val="001F1FCC"/>
    <w:rsid w:val="001F370E"/>
    <w:rsid w:val="001F4056"/>
    <w:rsid w:val="001F411E"/>
    <w:rsid w:val="001F418C"/>
    <w:rsid w:val="001F43BC"/>
    <w:rsid w:val="001F4682"/>
    <w:rsid w:val="001F46A6"/>
    <w:rsid w:val="001F60D6"/>
    <w:rsid w:val="001F616C"/>
    <w:rsid w:val="001F64BB"/>
    <w:rsid w:val="001F7451"/>
    <w:rsid w:val="001F7A22"/>
    <w:rsid w:val="002026C8"/>
    <w:rsid w:val="00202F2C"/>
    <w:rsid w:val="0020326A"/>
    <w:rsid w:val="002036F3"/>
    <w:rsid w:val="00203AF5"/>
    <w:rsid w:val="002042D1"/>
    <w:rsid w:val="002047CB"/>
    <w:rsid w:val="002048C7"/>
    <w:rsid w:val="00204C53"/>
    <w:rsid w:val="002054F7"/>
    <w:rsid w:val="0020591D"/>
    <w:rsid w:val="00205FA4"/>
    <w:rsid w:val="00205FB8"/>
    <w:rsid w:val="0020619C"/>
    <w:rsid w:val="002067E2"/>
    <w:rsid w:val="00206B5C"/>
    <w:rsid w:val="00206DA2"/>
    <w:rsid w:val="00207BD8"/>
    <w:rsid w:val="00210319"/>
    <w:rsid w:val="00211625"/>
    <w:rsid w:val="00211D15"/>
    <w:rsid w:val="00212E84"/>
    <w:rsid w:val="00213E03"/>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0C6"/>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7F1"/>
    <w:rsid w:val="00243B9B"/>
    <w:rsid w:val="0024578D"/>
    <w:rsid w:val="00245919"/>
    <w:rsid w:val="00245BAE"/>
    <w:rsid w:val="00245C00"/>
    <w:rsid w:val="00245DD1"/>
    <w:rsid w:val="00246569"/>
    <w:rsid w:val="0024657C"/>
    <w:rsid w:val="00246983"/>
    <w:rsid w:val="00246ABC"/>
    <w:rsid w:val="00250D8F"/>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BB2"/>
    <w:rsid w:val="00263FB4"/>
    <w:rsid w:val="002643C5"/>
    <w:rsid w:val="002644AB"/>
    <w:rsid w:val="0026461F"/>
    <w:rsid w:val="00264B7B"/>
    <w:rsid w:val="00264C78"/>
    <w:rsid w:val="002652D7"/>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353"/>
    <w:rsid w:val="00276B8D"/>
    <w:rsid w:val="002774EE"/>
    <w:rsid w:val="00277F57"/>
    <w:rsid w:val="0028029F"/>
    <w:rsid w:val="00280A71"/>
    <w:rsid w:val="00280FF8"/>
    <w:rsid w:val="00281A40"/>
    <w:rsid w:val="0028252E"/>
    <w:rsid w:val="00282960"/>
    <w:rsid w:val="00282BC8"/>
    <w:rsid w:val="00282F6C"/>
    <w:rsid w:val="002833BE"/>
    <w:rsid w:val="00283F5A"/>
    <w:rsid w:val="0028410F"/>
    <w:rsid w:val="002843D8"/>
    <w:rsid w:val="0028503B"/>
    <w:rsid w:val="00285712"/>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1C88"/>
    <w:rsid w:val="002A259F"/>
    <w:rsid w:val="002A3772"/>
    <w:rsid w:val="002A3D38"/>
    <w:rsid w:val="002A4666"/>
    <w:rsid w:val="002A61A7"/>
    <w:rsid w:val="002A633F"/>
    <w:rsid w:val="002A6AAF"/>
    <w:rsid w:val="002A6D8A"/>
    <w:rsid w:val="002A6F80"/>
    <w:rsid w:val="002A79C8"/>
    <w:rsid w:val="002A79D6"/>
    <w:rsid w:val="002A7A1F"/>
    <w:rsid w:val="002A7B45"/>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52DC"/>
    <w:rsid w:val="002B56AD"/>
    <w:rsid w:val="002B5CCA"/>
    <w:rsid w:val="002B5E32"/>
    <w:rsid w:val="002B610E"/>
    <w:rsid w:val="002B646F"/>
    <w:rsid w:val="002B741C"/>
    <w:rsid w:val="002B7516"/>
    <w:rsid w:val="002C0083"/>
    <w:rsid w:val="002C02F3"/>
    <w:rsid w:val="002C0B97"/>
    <w:rsid w:val="002C11FB"/>
    <w:rsid w:val="002C16F6"/>
    <w:rsid w:val="002C1D0D"/>
    <w:rsid w:val="002C2777"/>
    <w:rsid w:val="002C2CA1"/>
    <w:rsid w:val="002C314D"/>
    <w:rsid w:val="002C3539"/>
    <w:rsid w:val="002C3BF4"/>
    <w:rsid w:val="002C416F"/>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18F"/>
    <w:rsid w:val="002D451B"/>
    <w:rsid w:val="002D4ED2"/>
    <w:rsid w:val="002D52FC"/>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0FDA"/>
    <w:rsid w:val="002F20EF"/>
    <w:rsid w:val="002F2832"/>
    <w:rsid w:val="002F35D5"/>
    <w:rsid w:val="002F3B89"/>
    <w:rsid w:val="002F3F5F"/>
    <w:rsid w:val="002F4FF9"/>
    <w:rsid w:val="002F5178"/>
    <w:rsid w:val="002F5210"/>
    <w:rsid w:val="002F5267"/>
    <w:rsid w:val="002F5DDB"/>
    <w:rsid w:val="002F648F"/>
    <w:rsid w:val="002F6C69"/>
    <w:rsid w:val="002F7415"/>
    <w:rsid w:val="002F7810"/>
    <w:rsid w:val="002F7AF1"/>
    <w:rsid w:val="00300997"/>
    <w:rsid w:val="00300ED2"/>
    <w:rsid w:val="0030235A"/>
    <w:rsid w:val="00302820"/>
    <w:rsid w:val="00303305"/>
    <w:rsid w:val="0030340A"/>
    <w:rsid w:val="00303F38"/>
    <w:rsid w:val="003042F7"/>
    <w:rsid w:val="003043C8"/>
    <w:rsid w:val="00305646"/>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3E56"/>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1AD1"/>
    <w:rsid w:val="00322FCC"/>
    <w:rsid w:val="003234EC"/>
    <w:rsid w:val="00323835"/>
    <w:rsid w:val="00324012"/>
    <w:rsid w:val="00324261"/>
    <w:rsid w:val="00324434"/>
    <w:rsid w:val="00324928"/>
    <w:rsid w:val="0032512D"/>
    <w:rsid w:val="00325F4B"/>
    <w:rsid w:val="00326406"/>
    <w:rsid w:val="00326C84"/>
    <w:rsid w:val="00326D3A"/>
    <w:rsid w:val="003277A3"/>
    <w:rsid w:val="0032795C"/>
    <w:rsid w:val="00327ABE"/>
    <w:rsid w:val="00330917"/>
    <w:rsid w:val="00330E95"/>
    <w:rsid w:val="0033114A"/>
    <w:rsid w:val="00331668"/>
    <w:rsid w:val="00331D77"/>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AF4"/>
    <w:rsid w:val="00345F25"/>
    <w:rsid w:val="0034626D"/>
    <w:rsid w:val="00347313"/>
    <w:rsid w:val="00347465"/>
    <w:rsid w:val="0034762E"/>
    <w:rsid w:val="00347762"/>
    <w:rsid w:val="00347B82"/>
    <w:rsid w:val="00350398"/>
    <w:rsid w:val="00350C10"/>
    <w:rsid w:val="00350FD1"/>
    <w:rsid w:val="0035104B"/>
    <w:rsid w:val="0035194B"/>
    <w:rsid w:val="00351EBC"/>
    <w:rsid w:val="00352DD7"/>
    <w:rsid w:val="003544EF"/>
    <w:rsid w:val="00354629"/>
    <w:rsid w:val="003561A8"/>
    <w:rsid w:val="0035661E"/>
    <w:rsid w:val="003567AB"/>
    <w:rsid w:val="00360004"/>
    <w:rsid w:val="003607DB"/>
    <w:rsid w:val="003608F3"/>
    <w:rsid w:val="00360BC5"/>
    <w:rsid w:val="0036133D"/>
    <w:rsid w:val="003622A8"/>
    <w:rsid w:val="003623A2"/>
    <w:rsid w:val="003623FA"/>
    <w:rsid w:val="0036382E"/>
    <w:rsid w:val="00363D15"/>
    <w:rsid w:val="00364C8C"/>
    <w:rsid w:val="00364E60"/>
    <w:rsid w:val="00365117"/>
    <w:rsid w:val="00366361"/>
    <w:rsid w:val="00366E58"/>
    <w:rsid w:val="00366F38"/>
    <w:rsid w:val="0036705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1CB"/>
    <w:rsid w:val="0038121F"/>
    <w:rsid w:val="00381BD7"/>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DF2"/>
    <w:rsid w:val="00393E63"/>
    <w:rsid w:val="003944A3"/>
    <w:rsid w:val="0039478A"/>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5E"/>
    <w:rsid w:val="003A7FF6"/>
    <w:rsid w:val="003B002D"/>
    <w:rsid w:val="003B130F"/>
    <w:rsid w:val="003B140D"/>
    <w:rsid w:val="003B1554"/>
    <w:rsid w:val="003B17D7"/>
    <w:rsid w:val="003B1A89"/>
    <w:rsid w:val="003B2132"/>
    <w:rsid w:val="003B27FD"/>
    <w:rsid w:val="003B2896"/>
    <w:rsid w:val="003B2C1D"/>
    <w:rsid w:val="003B319C"/>
    <w:rsid w:val="003B352C"/>
    <w:rsid w:val="003B363F"/>
    <w:rsid w:val="003B3CD1"/>
    <w:rsid w:val="003B3FD4"/>
    <w:rsid w:val="003B4011"/>
    <w:rsid w:val="003B405C"/>
    <w:rsid w:val="003B40DC"/>
    <w:rsid w:val="003B4C2B"/>
    <w:rsid w:val="003B6477"/>
    <w:rsid w:val="003B65C9"/>
    <w:rsid w:val="003B65CB"/>
    <w:rsid w:val="003B6A3B"/>
    <w:rsid w:val="003B6ADA"/>
    <w:rsid w:val="003B7814"/>
    <w:rsid w:val="003B7A17"/>
    <w:rsid w:val="003C0757"/>
    <w:rsid w:val="003C14AC"/>
    <w:rsid w:val="003C265F"/>
    <w:rsid w:val="003C3111"/>
    <w:rsid w:val="003C319E"/>
    <w:rsid w:val="003C31A9"/>
    <w:rsid w:val="003C38B1"/>
    <w:rsid w:val="003C397C"/>
    <w:rsid w:val="003C39FE"/>
    <w:rsid w:val="003C3BF5"/>
    <w:rsid w:val="003C3E39"/>
    <w:rsid w:val="003C4807"/>
    <w:rsid w:val="003C54E2"/>
    <w:rsid w:val="003C5E4B"/>
    <w:rsid w:val="003C65FF"/>
    <w:rsid w:val="003C6C87"/>
    <w:rsid w:val="003C767D"/>
    <w:rsid w:val="003C790A"/>
    <w:rsid w:val="003D0482"/>
    <w:rsid w:val="003D0760"/>
    <w:rsid w:val="003D09B9"/>
    <w:rsid w:val="003D0BB4"/>
    <w:rsid w:val="003D0F8C"/>
    <w:rsid w:val="003D1BDE"/>
    <w:rsid w:val="003D2E41"/>
    <w:rsid w:val="003D2EB9"/>
    <w:rsid w:val="003D3474"/>
    <w:rsid w:val="003D3AF6"/>
    <w:rsid w:val="003D43F6"/>
    <w:rsid w:val="003D4E3B"/>
    <w:rsid w:val="003D729E"/>
    <w:rsid w:val="003D78B4"/>
    <w:rsid w:val="003E02DA"/>
    <w:rsid w:val="003E071A"/>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BD4"/>
    <w:rsid w:val="003E7EBC"/>
    <w:rsid w:val="003E7FE1"/>
    <w:rsid w:val="003F237C"/>
    <w:rsid w:val="003F23D6"/>
    <w:rsid w:val="003F2437"/>
    <w:rsid w:val="003F25DC"/>
    <w:rsid w:val="003F34FA"/>
    <w:rsid w:val="003F456D"/>
    <w:rsid w:val="003F4630"/>
    <w:rsid w:val="003F4665"/>
    <w:rsid w:val="003F5AB4"/>
    <w:rsid w:val="003F6218"/>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51BE"/>
    <w:rsid w:val="00415236"/>
    <w:rsid w:val="00415602"/>
    <w:rsid w:val="00415608"/>
    <w:rsid w:val="00415EB7"/>
    <w:rsid w:val="00416AB4"/>
    <w:rsid w:val="00416E72"/>
    <w:rsid w:val="004179E2"/>
    <w:rsid w:val="00417A54"/>
    <w:rsid w:val="00417E42"/>
    <w:rsid w:val="00420160"/>
    <w:rsid w:val="00420D86"/>
    <w:rsid w:val="00421CBC"/>
    <w:rsid w:val="0042357F"/>
    <w:rsid w:val="00424484"/>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53C"/>
    <w:rsid w:val="00436CBE"/>
    <w:rsid w:val="004370DF"/>
    <w:rsid w:val="00437E8A"/>
    <w:rsid w:val="004401F1"/>
    <w:rsid w:val="00440E17"/>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2B6"/>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EAD"/>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5E66"/>
    <w:rsid w:val="00486437"/>
    <w:rsid w:val="0048692D"/>
    <w:rsid w:val="00486F63"/>
    <w:rsid w:val="00487CD0"/>
    <w:rsid w:val="004901D2"/>
    <w:rsid w:val="004907B5"/>
    <w:rsid w:val="0049156B"/>
    <w:rsid w:val="004918C7"/>
    <w:rsid w:val="00492CDE"/>
    <w:rsid w:val="00493BDA"/>
    <w:rsid w:val="004943FB"/>
    <w:rsid w:val="00494422"/>
    <w:rsid w:val="004945AA"/>
    <w:rsid w:val="00494A0A"/>
    <w:rsid w:val="004950E7"/>
    <w:rsid w:val="004952D6"/>
    <w:rsid w:val="00495554"/>
    <w:rsid w:val="00495A41"/>
    <w:rsid w:val="00496156"/>
    <w:rsid w:val="0049632B"/>
    <w:rsid w:val="0049691D"/>
    <w:rsid w:val="00496A9E"/>
    <w:rsid w:val="00496DBD"/>
    <w:rsid w:val="00497423"/>
    <w:rsid w:val="004977D6"/>
    <w:rsid w:val="0049780A"/>
    <w:rsid w:val="004A0B12"/>
    <w:rsid w:val="004A14F0"/>
    <w:rsid w:val="004A16F1"/>
    <w:rsid w:val="004A17B5"/>
    <w:rsid w:val="004A2137"/>
    <w:rsid w:val="004A2985"/>
    <w:rsid w:val="004A50DA"/>
    <w:rsid w:val="004A50E6"/>
    <w:rsid w:val="004A5E38"/>
    <w:rsid w:val="004A629A"/>
    <w:rsid w:val="004A670A"/>
    <w:rsid w:val="004A7D61"/>
    <w:rsid w:val="004B0144"/>
    <w:rsid w:val="004B23BC"/>
    <w:rsid w:val="004B25BC"/>
    <w:rsid w:val="004B2BB6"/>
    <w:rsid w:val="004B3181"/>
    <w:rsid w:val="004B3D54"/>
    <w:rsid w:val="004B43F1"/>
    <w:rsid w:val="004B48A7"/>
    <w:rsid w:val="004B4954"/>
    <w:rsid w:val="004B4EA1"/>
    <w:rsid w:val="004B623E"/>
    <w:rsid w:val="004B6FA2"/>
    <w:rsid w:val="004C0936"/>
    <w:rsid w:val="004C10C8"/>
    <w:rsid w:val="004C1620"/>
    <w:rsid w:val="004C1762"/>
    <w:rsid w:val="004C1B59"/>
    <w:rsid w:val="004C1CCA"/>
    <w:rsid w:val="004C1D27"/>
    <w:rsid w:val="004C2210"/>
    <w:rsid w:val="004C24B2"/>
    <w:rsid w:val="004C2858"/>
    <w:rsid w:val="004C2959"/>
    <w:rsid w:val="004C3A33"/>
    <w:rsid w:val="004C4516"/>
    <w:rsid w:val="004C4B60"/>
    <w:rsid w:val="004C57F8"/>
    <w:rsid w:val="004C5C1A"/>
    <w:rsid w:val="004C629D"/>
    <w:rsid w:val="004C6B89"/>
    <w:rsid w:val="004C6EDC"/>
    <w:rsid w:val="004C7689"/>
    <w:rsid w:val="004D02BF"/>
    <w:rsid w:val="004D0E46"/>
    <w:rsid w:val="004D0F40"/>
    <w:rsid w:val="004D126E"/>
    <w:rsid w:val="004D1715"/>
    <w:rsid w:val="004D18D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6DA5"/>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766"/>
    <w:rsid w:val="00502983"/>
    <w:rsid w:val="005032B5"/>
    <w:rsid w:val="005033CD"/>
    <w:rsid w:val="005038BB"/>
    <w:rsid w:val="00503FDD"/>
    <w:rsid w:val="00506EAE"/>
    <w:rsid w:val="00506F4E"/>
    <w:rsid w:val="00507E1D"/>
    <w:rsid w:val="00510AEA"/>
    <w:rsid w:val="00511919"/>
    <w:rsid w:val="00512543"/>
    <w:rsid w:val="00512E12"/>
    <w:rsid w:val="00512F4B"/>
    <w:rsid w:val="00512F68"/>
    <w:rsid w:val="005130B2"/>
    <w:rsid w:val="0051376A"/>
    <w:rsid w:val="00513863"/>
    <w:rsid w:val="00513911"/>
    <w:rsid w:val="0051391E"/>
    <w:rsid w:val="00513D0A"/>
    <w:rsid w:val="0051439C"/>
    <w:rsid w:val="00515218"/>
    <w:rsid w:val="005161FC"/>
    <w:rsid w:val="0051643C"/>
    <w:rsid w:val="005164FF"/>
    <w:rsid w:val="00516AE7"/>
    <w:rsid w:val="00516FA8"/>
    <w:rsid w:val="00517BCD"/>
    <w:rsid w:val="005200C5"/>
    <w:rsid w:val="0052013B"/>
    <w:rsid w:val="00520C51"/>
    <w:rsid w:val="00521793"/>
    <w:rsid w:val="005218C0"/>
    <w:rsid w:val="0052224C"/>
    <w:rsid w:val="00522C35"/>
    <w:rsid w:val="00522E97"/>
    <w:rsid w:val="005231EC"/>
    <w:rsid w:val="00523565"/>
    <w:rsid w:val="005235A5"/>
    <w:rsid w:val="00524156"/>
    <w:rsid w:val="0052457A"/>
    <w:rsid w:val="005248B1"/>
    <w:rsid w:val="00525D87"/>
    <w:rsid w:val="00525F57"/>
    <w:rsid w:val="005264D8"/>
    <w:rsid w:val="005269C6"/>
    <w:rsid w:val="005274C5"/>
    <w:rsid w:val="00527519"/>
    <w:rsid w:val="00527E99"/>
    <w:rsid w:val="0053131A"/>
    <w:rsid w:val="005320A9"/>
    <w:rsid w:val="00532256"/>
    <w:rsid w:val="005322BA"/>
    <w:rsid w:val="005328BC"/>
    <w:rsid w:val="00532E73"/>
    <w:rsid w:val="00533E88"/>
    <w:rsid w:val="00535D56"/>
    <w:rsid w:val="0053646A"/>
    <w:rsid w:val="0053648E"/>
    <w:rsid w:val="005364E5"/>
    <w:rsid w:val="00537311"/>
    <w:rsid w:val="00537822"/>
    <w:rsid w:val="00537BE8"/>
    <w:rsid w:val="00540D1A"/>
    <w:rsid w:val="00540FCA"/>
    <w:rsid w:val="005411F0"/>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1E9"/>
    <w:rsid w:val="0054620C"/>
    <w:rsid w:val="005466E2"/>
    <w:rsid w:val="00546C50"/>
    <w:rsid w:val="00550630"/>
    <w:rsid w:val="005518C8"/>
    <w:rsid w:val="00551BEB"/>
    <w:rsid w:val="00551DFF"/>
    <w:rsid w:val="00551FCB"/>
    <w:rsid w:val="005527B6"/>
    <w:rsid w:val="00552909"/>
    <w:rsid w:val="00552B19"/>
    <w:rsid w:val="0055317D"/>
    <w:rsid w:val="00553405"/>
    <w:rsid w:val="00553A6C"/>
    <w:rsid w:val="00553DE3"/>
    <w:rsid w:val="00554A14"/>
    <w:rsid w:val="00555040"/>
    <w:rsid w:val="00555072"/>
    <w:rsid w:val="005555FE"/>
    <w:rsid w:val="005557FB"/>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99C"/>
    <w:rsid w:val="00575A6B"/>
    <w:rsid w:val="00575B00"/>
    <w:rsid w:val="00576A13"/>
    <w:rsid w:val="005778EE"/>
    <w:rsid w:val="00580518"/>
    <w:rsid w:val="00580AF9"/>
    <w:rsid w:val="00580CC9"/>
    <w:rsid w:val="00580FA2"/>
    <w:rsid w:val="005816B5"/>
    <w:rsid w:val="00581AC8"/>
    <w:rsid w:val="0058251C"/>
    <w:rsid w:val="0058332D"/>
    <w:rsid w:val="00583552"/>
    <w:rsid w:val="00583C8F"/>
    <w:rsid w:val="005840DB"/>
    <w:rsid w:val="005854EA"/>
    <w:rsid w:val="00585C3A"/>
    <w:rsid w:val="00586AC6"/>
    <w:rsid w:val="00586C04"/>
    <w:rsid w:val="00586E2D"/>
    <w:rsid w:val="00587612"/>
    <w:rsid w:val="00587CBA"/>
    <w:rsid w:val="00587DDF"/>
    <w:rsid w:val="00590AB5"/>
    <w:rsid w:val="00591ACA"/>
    <w:rsid w:val="00592BDF"/>
    <w:rsid w:val="0059430A"/>
    <w:rsid w:val="005943C0"/>
    <w:rsid w:val="00595F0B"/>
    <w:rsid w:val="005973F0"/>
    <w:rsid w:val="00597C01"/>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438"/>
    <w:rsid w:val="005B4865"/>
    <w:rsid w:val="005B4B58"/>
    <w:rsid w:val="005B4B91"/>
    <w:rsid w:val="005B5177"/>
    <w:rsid w:val="005B594E"/>
    <w:rsid w:val="005B6313"/>
    <w:rsid w:val="005B64A1"/>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729"/>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490"/>
    <w:rsid w:val="005E4A41"/>
    <w:rsid w:val="005E4EDA"/>
    <w:rsid w:val="005E5126"/>
    <w:rsid w:val="005E52B6"/>
    <w:rsid w:val="005E6634"/>
    <w:rsid w:val="005E6C3E"/>
    <w:rsid w:val="005E78E8"/>
    <w:rsid w:val="005E7F3C"/>
    <w:rsid w:val="005F0836"/>
    <w:rsid w:val="005F09DA"/>
    <w:rsid w:val="005F0D2A"/>
    <w:rsid w:val="005F11EA"/>
    <w:rsid w:val="005F13BE"/>
    <w:rsid w:val="005F1907"/>
    <w:rsid w:val="005F2E30"/>
    <w:rsid w:val="005F2E42"/>
    <w:rsid w:val="005F318F"/>
    <w:rsid w:val="005F3E73"/>
    <w:rsid w:val="005F40F4"/>
    <w:rsid w:val="005F4142"/>
    <w:rsid w:val="005F4787"/>
    <w:rsid w:val="005F6809"/>
    <w:rsid w:val="005F7351"/>
    <w:rsid w:val="005F73CA"/>
    <w:rsid w:val="005F7DCB"/>
    <w:rsid w:val="006008CF"/>
    <w:rsid w:val="00600A33"/>
    <w:rsid w:val="00600AC7"/>
    <w:rsid w:val="00600F44"/>
    <w:rsid w:val="00601391"/>
    <w:rsid w:val="00602044"/>
    <w:rsid w:val="006020E6"/>
    <w:rsid w:val="00602B9F"/>
    <w:rsid w:val="00602BF7"/>
    <w:rsid w:val="006031DA"/>
    <w:rsid w:val="00603E8E"/>
    <w:rsid w:val="006047AF"/>
    <w:rsid w:val="00604A4A"/>
    <w:rsid w:val="00606072"/>
    <w:rsid w:val="00607111"/>
    <w:rsid w:val="0061048D"/>
    <w:rsid w:val="0061116D"/>
    <w:rsid w:val="00611195"/>
    <w:rsid w:val="0061183A"/>
    <w:rsid w:val="00611A42"/>
    <w:rsid w:val="00611CD9"/>
    <w:rsid w:val="00611FC7"/>
    <w:rsid w:val="00612922"/>
    <w:rsid w:val="00612DC6"/>
    <w:rsid w:val="00612E90"/>
    <w:rsid w:val="00613223"/>
    <w:rsid w:val="00613855"/>
    <w:rsid w:val="00613A28"/>
    <w:rsid w:val="00613AB4"/>
    <w:rsid w:val="00613F14"/>
    <w:rsid w:val="00614B1F"/>
    <w:rsid w:val="00615106"/>
    <w:rsid w:val="00616175"/>
    <w:rsid w:val="00617BD3"/>
    <w:rsid w:val="00620772"/>
    <w:rsid w:val="00620F18"/>
    <w:rsid w:val="0062100B"/>
    <w:rsid w:val="006225B3"/>
    <w:rsid w:val="0062264E"/>
    <w:rsid w:val="0062325A"/>
    <w:rsid w:val="00623873"/>
    <w:rsid w:val="006239C4"/>
    <w:rsid w:val="006241CD"/>
    <w:rsid w:val="00624C40"/>
    <w:rsid w:val="00626662"/>
    <w:rsid w:val="00626694"/>
    <w:rsid w:val="00627801"/>
    <w:rsid w:val="00632B13"/>
    <w:rsid w:val="00633AB4"/>
    <w:rsid w:val="00633C47"/>
    <w:rsid w:val="00634467"/>
    <w:rsid w:val="006351D7"/>
    <w:rsid w:val="00635286"/>
    <w:rsid w:val="00635617"/>
    <w:rsid w:val="00635BAC"/>
    <w:rsid w:val="00636C12"/>
    <w:rsid w:val="00636EEE"/>
    <w:rsid w:val="0063706C"/>
    <w:rsid w:val="0063748F"/>
    <w:rsid w:val="0064138F"/>
    <w:rsid w:val="00641411"/>
    <w:rsid w:val="006414BC"/>
    <w:rsid w:val="00641506"/>
    <w:rsid w:val="006432D1"/>
    <w:rsid w:val="00643349"/>
    <w:rsid w:val="00643C49"/>
    <w:rsid w:val="00643C55"/>
    <w:rsid w:val="0064456C"/>
    <w:rsid w:val="006451B9"/>
    <w:rsid w:val="00645F87"/>
    <w:rsid w:val="00646429"/>
    <w:rsid w:val="0064695A"/>
    <w:rsid w:val="006479B4"/>
    <w:rsid w:val="00647F79"/>
    <w:rsid w:val="0065028C"/>
    <w:rsid w:val="00650820"/>
    <w:rsid w:val="006514C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9B2"/>
    <w:rsid w:val="00661E9D"/>
    <w:rsid w:val="00662272"/>
    <w:rsid w:val="006622AE"/>
    <w:rsid w:val="00662D40"/>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516"/>
    <w:rsid w:val="00670F73"/>
    <w:rsid w:val="00671BCA"/>
    <w:rsid w:val="00671D4A"/>
    <w:rsid w:val="00672538"/>
    <w:rsid w:val="00672563"/>
    <w:rsid w:val="006734CD"/>
    <w:rsid w:val="00673540"/>
    <w:rsid w:val="00673BEF"/>
    <w:rsid w:val="00674784"/>
    <w:rsid w:val="0067494A"/>
    <w:rsid w:val="0067570E"/>
    <w:rsid w:val="00675B54"/>
    <w:rsid w:val="00675F12"/>
    <w:rsid w:val="00675FA3"/>
    <w:rsid w:val="00676322"/>
    <w:rsid w:val="00676B3B"/>
    <w:rsid w:val="00680C43"/>
    <w:rsid w:val="00680EA0"/>
    <w:rsid w:val="00681427"/>
    <w:rsid w:val="006816F6"/>
    <w:rsid w:val="00682129"/>
    <w:rsid w:val="00682788"/>
    <w:rsid w:val="00682DF3"/>
    <w:rsid w:val="00682EC7"/>
    <w:rsid w:val="0068303B"/>
    <w:rsid w:val="0068393E"/>
    <w:rsid w:val="00684C52"/>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9E9"/>
    <w:rsid w:val="006B3A98"/>
    <w:rsid w:val="006B3C72"/>
    <w:rsid w:val="006B4064"/>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5"/>
    <w:rsid w:val="006C3658"/>
    <w:rsid w:val="006C3BEF"/>
    <w:rsid w:val="006C3CB8"/>
    <w:rsid w:val="006C3DD5"/>
    <w:rsid w:val="006C4B2D"/>
    <w:rsid w:val="006C4FF6"/>
    <w:rsid w:val="006C6345"/>
    <w:rsid w:val="006C651D"/>
    <w:rsid w:val="006C6A2C"/>
    <w:rsid w:val="006C7DB5"/>
    <w:rsid w:val="006D02C1"/>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928"/>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0EF2"/>
    <w:rsid w:val="006F1546"/>
    <w:rsid w:val="006F1794"/>
    <w:rsid w:val="006F222E"/>
    <w:rsid w:val="006F2617"/>
    <w:rsid w:val="006F2EF6"/>
    <w:rsid w:val="006F364C"/>
    <w:rsid w:val="006F3BBD"/>
    <w:rsid w:val="006F40CC"/>
    <w:rsid w:val="006F5676"/>
    <w:rsid w:val="006F58F1"/>
    <w:rsid w:val="006F6129"/>
    <w:rsid w:val="006F6ABC"/>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CF"/>
    <w:rsid w:val="0070775E"/>
    <w:rsid w:val="00707CD5"/>
    <w:rsid w:val="00707DEA"/>
    <w:rsid w:val="007106A5"/>
    <w:rsid w:val="0071116F"/>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59D"/>
    <w:rsid w:val="00725F4E"/>
    <w:rsid w:val="007263FA"/>
    <w:rsid w:val="00727594"/>
    <w:rsid w:val="007277C8"/>
    <w:rsid w:val="00727EBF"/>
    <w:rsid w:val="0073008A"/>
    <w:rsid w:val="00731A88"/>
    <w:rsid w:val="00731CEC"/>
    <w:rsid w:val="00731D69"/>
    <w:rsid w:val="00732144"/>
    <w:rsid w:val="007323CB"/>
    <w:rsid w:val="00732C8F"/>
    <w:rsid w:val="007340FD"/>
    <w:rsid w:val="007346B3"/>
    <w:rsid w:val="00735CC9"/>
    <w:rsid w:val="00735EE9"/>
    <w:rsid w:val="007364E0"/>
    <w:rsid w:val="007374E4"/>
    <w:rsid w:val="00737603"/>
    <w:rsid w:val="0073789E"/>
    <w:rsid w:val="00737E83"/>
    <w:rsid w:val="007400CB"/>
    <w:rsid w:val="007402DD"/>
    <w:rsid w:val="007404D6"/>
    <w:rsid w:val="00740F77"/>
    <w:rsid w:val="007410D4"/>
    <w:rsid w:val="00741346"/>
    <w:rsid w:val="00741CC3"/>
    <w:rsid w:val="00742E11"/>
    <w:rsid w:val="0074343D"/>
    <w:rsid w:val="00744A74"/>
    <w:rsid w:val="007451A1"/>
    <w:rsid w:val="00746DB1"/>
    <w:rsid w:val="00746EB9"/>
    <w:rsid w:val="00746EFE"/>
    <w:rsid w:val="0074772F"/>
    <w:rsid w:val="0074795B"/>
    <w:rsid w:val="00747BE3"/>
    <w:rsid w:val="00747C05"/>
    <w:rsid w:val="00750216"/>
    <w:rsid w:val="007504C7"/>
    <w:rsid w:val="00752A24"/>
    <w:rsid w:val="00753A36"/>
    <w:rsid w:val="00755452"/>
    <w:rsid w:val="00755D9F"/>
    <w:rsid w:val="00756A64"/>
    <w:rsid w:val="00756D3D"/>
    <w:rsid w:val="00761648"/>
    <w:rsid w:val="0076167B"/>
    <w:rsid w:val="00761818"/>
    <w:rsid w:val="00762034"/>
    <w:rsid w:val="0076380A"/>
    <w:rsid w:val="00763A57"/>
    <w:rsid w:val="00763E57"/>
    <w:rsid w:val="0076402C"/>
    <w:rsid w:val="00764619"/>
    <w:rsid w:val="007655BD"/>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65A"/>
    <w:rsid w:val="00780992"/>
    <w:rsid w:val="00780A5E"/>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5124"/>
    <w:rsid w:val="007A5BE9"/>
    <w:rsid w:val="007A6982"/>
    <w:rsid w:val="007A6B67"/>
    <w:rsid w:val="007A7058"/>
    <w:rsid w:val="007A7229"/>
    <w:rsid w:val="007A75BC"/>
    <w:rsid w:val="007A76C8"/>
    <w:rsid w:val="007A77AE"/>
    <w:rsid w:val="007A7AEF"/>
    <w:rsid w:val="007B0E6A"/>
    <w:rsid w:val="007B3366"/>
    <w:rsid w:val="007B3929"/>
    <w:rsid w:val="007B41D4"/>
    <w:rsid w:val="007B42B8"/>
    <w:rsid w:val="007B451B"/>
    <w:rsid w:val="007B53E5"/>
    <w:rsid w:val="007B56EA"/>
    <w:rsid w:val="007B56F3"/>
    <w:rsid w:val="007B5EB0"/>
    <w:rsid w:val="007B67EE"/>
    <w:rsid w:val="007B6C7E"/>
    <w:rsid w:val="007B6EE6"/>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3BB"/>
    <w:rsid w:val="007C7697"/>
    <w:rsid w:val="007C76FE"/>
    <w:rsid w:val="007D00B3"/>
    <w:rsid w:val="007D01F3"/>
    <w:rsid w:val="007D04C1"/>
    <w:rsid w:val="007D0AD8"/>
    <w:rsid w:val="007D0BD5"/>
    <w:rsid w:val="007D3193"/>
    <w:rsid w:val="007D3552"/>
    <w:rsid w:val="007D38D0"/>
    <w:rsid w:val="007D3BC8"/>
    <w:rsid w:val="007D49FC"/>
    <w:rsid w:val="007D59B7"/>
    <w:rsid w:val="007D651C"/>
    <w:rsid w:val="007D6999"/>
    <w:rsid w:val="007D70B1"/>
    <w:rsid w:val="007D7639"/>
    <w:rsid w:val="007D7B9E"/>
    <w:rsid w:val="007E04FD"/>
    <w:rsid w:val="007E17EB"/>
    <w:rsid w:val="007E1C4E"/>
    <w:rsid w:val="007E2214"/>
    <w:rsid w:val="007E254B"/>
    <w:rsid w:val="007E2D6B"/>
    <w:rsid w:val="007E316F"/>
    <w:rsid w:val="007E3801"/>
    <w:rsid w:val="007E427E"/>
    <w:rsid w:val="007E47E6"/>
    <w:rsid w:val="007E6761"/>
    <w:rsid w:val="007E72E5"/>
    <w:rsid w:val="007E7BFC"/>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135"/>
    <w:rsid w:val="00803444"/>
    <w:rsid w:val="008039C2"/>
    <w:rsid w:val="008040ED"/>
    <w:rsid w:val="008040F3"/>
    <w:rsid w:val="008042A0"/>
    <w:rsid w:val="00804317"/>
    <w:rsid w:val="008044F1"/>
    <w:rsid w:val="00805061"/>
    <w:rsid w:val="00805BBD"/>
    <w:rsid w:val="0080674F"/>
    <w:rsid w:val="008068F5"/>
    <w:rsid w:val="00806D21"/>
    <w:rsid w:val="00807067"/>
    <w:rsid w:val="008078E6"/>
    <w:rsid w:val="00807A6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B39"/>
    <w:rsid w:val="00822839"/>
    <w:rsid w:val="00822ABE"/>
    <w:rsid w:val="0082335C"/>
    <w:rsid w:val="0082359B"/>
    <w:rsid w:val="0082364C"/>
    <w:rsid w:val="008245C7"/>
    <w:rsid w:val="008247A9"/>
    <w:rsid w:val="00824C88"/>
    <w:rsid w:val="008265D8"/>
    <w:rsid w:val="00826B8C"/>
    <w:rsid w:val="00827302"/>
    <w:rsid w:val="008274F3"/>
    <w:rsid w:val="00827750"/>
    <w:rsid w:val="00827C8F"/>
    <w:rsid w:val="00827CCA"/>
    <w:rsid w:val="00830E36"/>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36EA4"/>
    <w:rsid w:val="00840309"/>
    <w:rsid w:val="00841F99"/>
    <w:rsid w:val="00842021"/>
    <w:rsid w:val="00842247"/>
    <w:rsid w:val="00842DBA"/>
    <w:rsid w:val="00843277"/>
    <w:rsid w:val="00844181"/>
    <w:rsid w:val="008450C3"/>
    <w:rsid w:val="00846054"/>
    <w:rsid w:val="008468A0"/>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12"/>
    <w:rsid w:val="008607C0"/>
    <w:rsid w:val="008614B7"/>
    <w:rsid w:val="008616CC"/>
    <w:rsid w:val="00861DA0"/>
    <w:rsid w:val="00861EF6"/>
    <w:rsid w:val="00862261"/>
    <w:rsid w:val="00863C99"/>
    <w:rsid w:val="00863E68"/>
    <w:rsid w:val="00864456"/>
    <w:rsid w:val="0086484E"/>
    <w:rsid w:val="00864EFC"/>
    <w:rsid w:val="00865D43"/>
    <w:rsid w:val="008669D6"/>
    <w:rsid w:val="0086748C"/>
    <w:rsid w:val="0086797C"/>
    <w:rsid w:val="00867F01"/>
    <w:rsid w:val="008701C2"/>
    <w:rsid w:val="008710CC"/>
    <w:rsid w:val="008715B4"/>
    <w:rsid w:val="0087191D"/>
    <w:rsid w:val="008719D5"/>
    <w:rsid w:val="00872878"/>
    <w:rsid w:val="00872AC0"/>
    <w:rsid w:val="008736D6"/>
    <w:rsid w:val="00873DD6"/>
    <w:rsid w:val="00873EE2"/>
    <w:rsid w:val="0087433A"/>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6BA"/>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0A64"/>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E40"/>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AC9"/>
    <w:rsid w:val="008D1CEE"/>
    <w:rsid w:val="008D28D7"/>
    <w:rsid w:val="008D2D07"/>
    <w:rsid w:val="008D47AD"/>
    <w:rsid w:val="008D5503"/>
    <w:rsid w:val="008D5C62"/>
    <w:rsid w:val="008D7CF1"/>
    <w:rsid w:val="008E08C6"/>
    <w:rsid w:val="008E10E9"/>
    <w:rsid w:val="008E2633"/>
    <w:rsid w:val="008E270F"/>
    <w:rsid w:val="008E3A6F"/>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0E8E"/>
    <w:rsid w:val="008F2197"/>
    <w:rsid w:val="008F23D6"/>
    <w:rsid w:val="008F2EEB"/>
    <w:rsid w:val="008F319A"/>
    <w:rsid w:val="008F3B68"/>
    <w:rsid w:val="008F4948"/>
    <w:rsid w:val="008F497F"/>
    <w:rsid w:val="008F5213"/>
    <w:rsid w:val="008F522A"/>
    <w:rsid w:val="008F5617"/>
    <w:rsid w:val="008F64BE"/>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A0C"/>
    <w:rsid w:val="00915A3A"/>
    <w:rsid w:val="00915B07"/>
    <w:rsid w:val="00917058"/>
    <w:rsid w:val="0091719E"/>
    <w:rsid w:val="00917B46"/>
    <w:rsid w:val="00920EA3"/>
    <w:rsid w:val="00921B9A"/>
    <w:rsid w:val="00921C77"/>
    <w:rsid w:val="00922DE5"/>
    <w:rsid w:val="00922EA4"/>
    <w:rsid w:val="00923533"/>
    <w:rsid w:val="009236FF"/>
    <w:rsid w:val="009244BF"/>
    <w:rsid w:val="009245CE"/>
    <w:rsid w:val="00924785"/>
    <w:rsid w:val="00924C90"/>
    <w:rsid w:val="00924FEA"/>
    <w:rsid w:val="0092593E"/>
    <w:rsid w:val="00925E72"/>
    <w:rsid w:val="00926D4F"/>
    <w:rsid w:val="00927034"/>
    <w:rsid w:val="00927BAE"/>
    <w:rsid w:val="00930222"/>
    <w:rsid w:val="0093047D"/>
    <w:rsid w:val="009304AC"/>
    <w:rsid w:val="0093055B"/>
    <w:rsid w:val="0093123D"/>
    <w:rsid w:val="00931332"/>
    <w:rsid w:val="00931A93"/>
    <w:rsid w:val="0093242F"/>
    <w:rsid w:val="00932FF3"/>
    <w:rsid w:val="00933251"/>
    <w:rsid w:val="00934065"/>
    <w:rsid w:val="00934441"/>
    <w:rsid w:val="009350D1"/>
    <w:rsid w:val="00936422"/>
    <w:rsid w:val="009369CE"/>
    <w:rsid w:val="0093785E"/>
    <w:rsid w:val="00937DE9"/>
    <w:rsid w:val="0094021C"/>
    <w:rsid w:val="00940597"/>
    <w:rsid w:val="0094268C"/>
    <w:rsid w:val="00942E53"/>
    <w:rsid w:val="00943CF2"/>
    <w:rsid w:val="009441A9"/>
    <w:rsid w:val="00944829"/>
    <w:rsid w:val="00944D37"/>
    <w:rsid w:val="00944FC5"/>
    <w:rsid w:val="00944FF9"/>
    <w:rsid w:val="00945106"/>
    <w:rsid w:val="00945498"/>
    <w:rsid w:val="00946630"/>
    <w:rsid w:val="0094668E"/>
    <w:rsid w:val="009469E4"/>
    <w:rsid w:val="00947BE3"/>
    <w:rsid w:val="00947EBD"/>
    <w:rsid w:val="0095070C"/>
    <w:rsid w:val="0095095E"/>
    <w:rsid w:val="00951372"/>
    <w:rsid w:val="00951DCD"/>
    <w:rsid w:val="00951EFB"/>
    <w:rsid w:val="00951F43"/>
    <w:rsid w:val="00952EC2"/>
    <w:rsid w:val="009532A8"/>
    <w:rsid w:val="00953860"/>
    <w:rsid w:val="009543D7"/>
    <w:rsid w:val="00954EF9"/>
    <w:rsid w:val="009558C8"/>
    <w:rsid w:val="00955E5C"/>
    <w:rsid w:val="00957172"/>
    <w:rsid w:val="00957727"/>
    <w:rsid w:val="00957C79"/>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827"/>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87F98"/>
    <w:rsid w:val="009901DE"/>
    <w:rsid w:val="00990227"/>
    <w:rsid w:val="00990619"/>
    <w:rsid w:val="0099110F"/>
    <w:rsid w:val="009912E5"/>
    <w:rsid w:val="009918A1"/>
    <w:rsid w:val="00991FE8"/>
    <w:rsid w:val="009923E7"/>
    <w:rsid w:val="0099325C"/>
    <w:rsid w:val="00993E9D"/>
    <w:rsid w:val="00993F1D"/>
    <w:rsid w:val="00996904"/>
    <w:rsid w:val="00997785"/>
    <w:rsid w:val="009A0A1D"/>
    <w:rsid w:val="009A0B6D"/>
    <w:rsid w:val="009A1FDC"/>
    <w:rsid w:val="009A23A5"/>
    <w:rsid w:val="009A270D"/>
    <w:rsid w:val="009A2A75"/>
    <w:rsid w:val="009A34A2"/>
    <w:rsid w:val="009A4660"/>
    <w:rsid w:val="009A566C"/>
    <w:rsid w:val="009A58BC"/>
    <w:rsid w:val="009A67D7"/>
    <w:rsid w:val="009A6908"/>
    <w:rsid w:val="009A6E69"/>
    <w:rsid w:val="009A6F1F"/>
    <w:rsid w:val="009A7B95"/>
    <w:rsid w:val="009B0003"/>
    <w:rsid w:val="009B007C"/>
    <w:rsid w:val="009B02AD"/>
    <w:rsid w:val="009B0608"/>
    <w:rsid w:val="009B0C75"/>
    <w:rsid w:val="009B0F48"/>
    <w:rsid w:val="009B140C"/>
    <w:rsid w:val="009B1464"/>
    <w:rsid w:val="009B214F"/>
    <w:rsid w:val="009B29B7"/>
    <w:rsid w:val="009B2BF8"/>
    <w:rsid w:val="009B4173"/>
    <w:rsid w:val="009B44F1"/>
    <w:rsid w:val="009B44FD"/>
    <w:rsid w:val="009B45EE"/>
    <w:rsid w:val="009B5116"/>
    <w:rsid w:val="009B6106"/>
    <w:rsid w:val="009B63E9"/>
    <w:rsid w:val="009B7532"/>
    <w:rsid w:val="009C1FEF"/>
    <w:rsid w:val="009C2797"/>
    <w:rsid w:val="009C35A8"/>
    <w:rsid w:val="009C3B90"/>
    <w:rsid w:val="009C3DA3"/>
    <w:rsid w:val="009C46D7"/>
    <w:rsid w:val="009C56B6"/>
    <w:rsid w:val="009C56EC"/>
    <w:rsid w:val="009C6414"/>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36A6"/>
    <w:rsid w:val="009E453A"/>
    <w:rsid w:val="009E503C"/>
    <w:rsid w:val="009E5915"/>
    <w:rsid w:val="009E5B18"/>
    <w:rsid w:val="009E66EC"/>
    <w:rsid w:val="009E6D37"/>
    <w:rsid w:val="009E70F5"/>
    <w:rsid w:val="009E76B4"/>
    <w:rsid w:val="009E7D20"/>
    <w:rsid w:val="009E7F3B"/>
    <w:rsid w:val="009F09B0"/>
    <w:rsid w:val="009F0E7B"/>
    <w:rsid w:val="009F123E"/>
    <w:rsid w:val="009F14B5"/>
    <w:rsid w:val="009F14EE"/>
    <w:rsid w:val="009F1D77"/>
    <w:rsid w:val="009F2699"/>
    <w:rsid w:val="009F28E6"/>
    <w:rsid w:val="009F329C"/>
    <w:rsid w:val="009F3C98"/>
    <w:rsid w:val="009F456B"/>
    <w:rsid w:val="009F4AD0"/>
    <w:rsid w:val="009F5000"/>
    <w:rsid w:val="009F5316"/>
    <w:rsid w:val="009F5585"/>
    <w:rsid w:val="009F5E61"/>
    <w:rsid w:val="009F6444"/>
    <w:rsid w:val="009F6C9C"/>
    <w:rsid w:val="00A01165"/>
    <w:rsid w:val="00A013A2"/>
    <w:rsid w:val="00A02152"/>
    <w:rsid w:val="00A033FE"/>
    <w:rsid w:val="00A034D4"/>
    <w:rsid w:val="00A034E6"/>
    <w:rsid w:val="00A03DAC"/>
    <w:rsid w:val="00A03E53"/>
    <w:rsid w:val="00A04639"/>
    <w:rsid w:val="00A049E2"/>
    <w:rsid w:val="00A05193"/>
    <w:rsid w:val="00A05552"/>
    <w:rsid w:val="00A0705A"/>
    <w:rsid w:val="00A071E0"/>
    <w:rsid w:val="00A072DA"/>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FE2"/>
    <w:rsid w:val="00A2264F"/>
    <w:rsid w:val="00A22970"/>
    <w:rsid w:val="00A22EDC"/>
    <w:rsid w:val="00A23D45"/>
    <w:rsid w:val="00A24549"/>
    <w:rsid w:val="00A24E8E"/>
    <w:rsid w:val="00A2536D"/>
    <w:rsid w:val="00A25736"/>
    <w:rsid w:val="00A258D2"/>
    <w:rsid w:val="00A25CA1"/>
    <w:rsid w:val="00A2638B"/>
    <w:rsid w:val="00A26429"/>
    <w:rsid w:val="00A26EE3"/>
    <w:rsid w:val="00A27F06"/>
    <w:rsid w:val="00A3025F"/>
    <w:rsid w:val="00A3076B"/>
    <w:rsid w:val="00A324C9"/>
    <w:rsid w:val="00A32817"/>
    <w:rsid w:val="00A3284A"/>
    <w:rsid w:val="00A32B1D"/>
    <w:rsid w:val="00A32D0B"/>
    <w:rsid w:val="00A331F1"/>
    <w:rsid w:val="00A333A7"/>
    <w:rsid w:val="00A34141"/>
    <w:rsid w:val="00A343A6"/>
    <w:rsid w:val="00A369FD"/>
    <w:rsid w:val="00A37155"/>
    <w:rsid w:val="00A372AE"/>
    <w:rsid w:val="00A37B56"/>
    <w:rsid w:val="00A40FBE"/>
    <w:rsid w:val="00A41D18"/>
    <w:rsid w:val="00A42383"/>
    <w:rsid w:val="00A42A85"/>
    <w:rsid w:val="00A42DED"/>
    <w:rsid w:val="00A433AA"/>
    <w:rsid w:val="00A4413C"/>
    <w:rsid w:val="00A448F6"/>
    <w:rsid w:val="00A44BB8"/>
    <w:rsid w:val="00A44C11"/>
    <w:rsid w:val="00A454D4"/>
    <w:rsid w:val="00A457FD"/>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B5F"/>
    <w:rsid w:val="00A62DD3"/>
    <w:rsid w:val="00A6339C"/>
    <w:rsid w:val="00A6434F"/>
    <w:rsid w:val="00A65DE9"/>
    <w:rsid w:val="00A660AB"/>
    <w:rsid w:val="00A66675"/>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3950"/>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0E8"/>
    <w:rsid w:val="00A921CE"/>
    <w:rsid w:val="00A93363"/>
    <w:rsid w:val="00A94774"/>
    <w:rsid w:val="00A94DE2"/>
    <w:rsid w:val="00A95754"/>
    <w:rsid w:val="00A958BF"/>
    <w:rsid w:val="00A95CB8"/>
    <w:rsid w:val="00A96764"/>
    <w:rsid w:val="00A9707C"/>
    <w:rsid w:val="00AA016F"/>
    <w:rsid w:val="00AA0FE9"/>
    <w:rsid w:val="00AA14AB"/>
    <w:rsid w:val="00AA158E"/>
    <w:rsid w:val="00AA2150"/>
    <w:rsid w:val="00AA2761"/>
    <w:rsid w:val="00AA39F1"/>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9AF"/>
    <w:rsid w:val="00AB2D0A"/>
    <w:rsid w:val="00AB2F52"/>
    <w:rsid w:val="00AB31DC"/>
    <w:rsid w:val="00AB3834"/>
    <w:rsid w:val="00AB3EC2"/>
    <w:rsid w:val="00AB4166"/>
    <w:rsid w:val="00AB428C"/>
    <w:rsid w:val="00AB442A"/>
    <w:rsid w:val="00AB52F5"/>
    <w:rsid w:val="00AB5659"/>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4E2C"/>
    <w:rsid w:val="00AC5CC4"/>
    <w:rsid w:val="00AC5FB2"/>
    <w:rsid w:val="00AC678E"/>
    <w:rsid w:val="00AC69F5"/>
    <w:rsid w:val="00AC7792"/>
    <w:rsid w:val="00AC7F89"/>
    <w:rsid w:val="00AD0D58"/>
    <w:rsid w:val="00AD1506"/>
    <w:rsid w:val="00AD30BA"/>
    <w:rsid w:val="00AD3571"/>
    <w:rsid w:val="00AD39B2"/>
    <w:rsid w:val="00AD41D1"/>
    <w:rsid w:val="00AD4481"/>
    <w:rsid w:val="00AD4D50"/>
    <w:rsid w:val="00AD4ECD"/>
    <w:rsid w:val="00AD56A9"/>
    <w:rsid w:val="00AD586D"/>
    <w:rsid w:val="00AD63DE"/>
    <w:rsid w:val="00AD6793"/>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31D"/>
    <w:rsid w:val="00AE7B5F"/>
    <w:rsid w:val="00AF0037"/>
    <w:rsid w:val="00AF01CF"/>
    <w:rsid w:val="00AF044F"/>
    <w:rsid w:val="00AF0F35"/>
    <w:rsid w:val="00AF13F7"/>
    <w:rsid w:val="00AF1777"/>
    <w:rsid w:val="00AF1E9A"/>
    <w:rsid w:val="00AF234B"/>
    <w:rsid w:val="00AF2A1B"/>
    <w:rsid w:val="00AF2F6C"/>
    <w:rsid w:val="00AF423F"/>
    <w:rsid w:val="00AF4804"/>
    <w:rsid w:val="00AF55B0"/>
    <w:rsid w:val="00AF606B"/>
    <w:rsid w:val="00AF68E5"/>
    <w:rsid w:val="00AF7CB3"/>
    <w:rsid w:val="00B0029A"/>
    <w:rsid w:val="00B002BF"/>
    <w:rsid w:val="00B0060D"/>
    <w:rsid w:val="00B00C2F"/>
    <w:rsid w:val="00B01486"/>
    <w:rsid w:val="00B01DB3"/>
    <w:rsid w:val="00B01F95"/>
    <w:rsid w:val="00B034B9"/>
    <w:rsid w:val="00B036D0"/>
    <w:rsid w:val="00B04091"/>
    <w:rsid w:val="00B0484F"/>
    <w:rsid w:val="00B048C8"/>
    <w:rsid w:val="00B04EB6"/>
    <w:rsid w:val="00B04F79"/>
    <w:rsid w:val="00B059BB"/>
    <w:rsid w:val="00B05AEC"/>
    <w:rsid w:val="00B07073"/>
    <w:rsid w:val="00B07299"/>
    <w:rsid w:val="00B101CF"/>
    <w:rsid w:val="00B101F1"/>
    <w:rsid w:val="00B10581"/>
    <w:rsid w:val="00B10786"/>
    <w:rsid w:val="00B10BDB"/>
    <w:rsid w:val="00B12E04"/>
    <w:rsid w:val="00B13214"/>
    <w:rsid w:val="00B13487"/>
    <w:rsid w:val="00B13A94"/>
    <w:rsid w:val="00B1436F"/>
    <w:rsid w:val="00B15DA0"/>
    <w:rsid w:val="00B16C1C"/>
    <w:rsid w:val="00B16EA7"/>
    <w:rsid w:val="00B1792A"/>
    <w:rsid w:val="00B17E5F"/>
    <w:rsid w:val="00B20292"/>
    <w:rsid w:val="00B20377"/>
    <w:rsid w:val="00B20506"/>
    <w:rsid w:val="00B20C63"/>
    <w:rsid w:val="00B214EB"/>
    <w:rsid w:val="00B216B3"/>
    <w:rsid w:val="00B21F79"/>
    <w:rsid w:val="00B22235"/>
    <w:rsid w:val="00B2267A"/>
    <w:rsid w:val="00B22F8C"/>
    <w:rsid w:val="00B23925"/>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3B"/>
    <w:rsid w:val="00B338F5"/>
    <w:rsid w:val="00B344E0"/>
    <w:rsid w:val="00B3472F"/>
    <w:rsid w:val="00B3487B"/>
    <w:rsid w:val="00B3510D"/>
    <w:rsid w:val="00B35538"/>
    <w:rsid w:val="00B3557D"/>
    <w:rsid w:val="00B35662"/>
    <w:rsid w:val="00B356D4"/>
    <w:rsid w:val="00B35C0F"/>
    <w:rsid w:val="00B35DE5"/>
    <w:rsid w:val="00B36B36"/>
    <w:rsid w:val="00B37654"/>
    <w:rsid w:val="00B377D6"/>
    <w:rsid w:val="00B40500"/>
    <w:rsid w:val="00B411C3"/>
    <w:rsid w:val="00B41293"/>
    <w:rsid w:val="00B41594"/>
    <w:rsid w:val="00B42324"/>
    <w:rsid w:val="00B42C9F"/>
    <w:rsid w:val="00B42CC1"/>
    <w:rsid w:val="00B42E01"/>
    <w:rsid w:val="00B4399B"/>
    <w:rsid w:val="00B4417D"/>
    <w:rsid w:val="00B45084"/>
    <w:rsid w:val="00B462F5"/>
    <w:rsid w:val="00B46C71"/>
    <w:rsid w:val="00B47727"/>
    <w:rsid w:val="00B477E1"/>
    <w:rsid w:val="00B4793C"/>
    <w:rsid w:val="00B50782"/>
    <w:rsid w:val="00B508BF"/>
    <w:rsid w:val="00B5148B"/>
    <w:rsid w:val="00B52F64"/>
    <w:rsid w:val="00B53CB2"/>
    <w:rsid w:val="00B54691"/>
    <w:rsid w:val="00B54E78"/>
    <w:rsid w:val="00B56FA7"/>
    <w:rsid w:val="00B572FF"/>
    <w:rsid w:val="00B57338"/>
    <w:rsid w:val="00B57F5E"/>
    <w:rsid w:val="00B60811"/>
    <w:rsid w:val="00B60AAA"/>
    <w:rsid w:val="00B6107A"/>
    <w:rsid w:val="00B6122B"/>
    <w:rsid w:val="00B61333"/>
    <w:rsid w:val="00B6218B"/>
    <w:rsid w:val="00B62390"/>
    <w:rsid w:val="00B62618"/>
    <w:rsid w:val="00B62DFD"/>
    <w:rsid w:val="00B62EC7"/>
    <w:rsid w:val="00B6329B"/>
    <w:rsid w:val="00B63340"/>
    <w:rsid w:val="00B641B2"/>
    <w:rsid w:val="00B64B29"/>
    <w:rsid w:val="00B65742"/>
    <w:rsid w:val="00B65FB5"/>
    <w:rsid w:val="00B66247"/>
    <w:rsid w:val="00B6638C"/>
    <w:rsid w:val="00B668F3"/>
    <w:rsid w:val="00B67A08"/>
    <w:rsid w:val="00B67DEC"/>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1220"/>
    <w:rsid w:val="00B84EDE"/>
    <w:rsid w:val="00B8543A"/>
    <w:rsid w:val="00B85F49"/>
    <w:rsid w:val="00B86139"/>
    <w:rsid w:val="00B863D2"/>
    <w:rsid w:val="00B869E7"/>
    <w:rsid w:val="00B86C05"/>
    <w:rsid w:val="00B871AE"/>
    <w:rsid w:val="00B877A3"/>
    <w:rsid w:val="00B87CB1"/>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2CB2"/>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28A"/>
    <w:rsid w:val="00BB4BEC"/>
    <w:rsid w:val="00BB5FE9"/>
    <w:rsid w:val="00BB78EB"/>
    <w:rsid w:val="00BC085F"/>
    <w:rsid w:val="00BC0E99"/>
    <w:rsid w:val="00BC11B4"/>
    <w:rsid w:val="00BC20E4"/>
    <w:rsid w:val="00BC2158"/>
    <w:rsid w:val="00BC3D4D"/>
    <w:rsid w:val="00BC42CB"/>
    <w:rsid w:val="00BC4916"/>
    <w:rsid w:val="00BC5736"/>
    <w:rsid w:val="00BC5B77"/>
    <w:rsid w:val="00BC5E36"/>
    <w:rsid w:val="00BC61FB"/>
    <w:rsid w:val="00BC6DCE"/>
    <w:rsid w:val="00BC6FD6"/>
    <w:rsid w:val="00BC7086"/>
    <w:rsid w:val="00BC7A70"/>
    <w:rsid w:val="00BD0ED2"/>
    <w:rsid w:val="00BD200F"/>
    <w:rsid w:val="00BD30BB"/>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6D6"/>
    <w:rsid w:val="00BE0E0A"/>
    <w:rsid w:val="00BE14EB"/>
    <w:rsid w:val="00BE228B"/>
    <w:rsid w:val="00BE2B49"/>
    <w:rsid w:val="00BE352A"/>
    <w:rsid w:val="00BE3539"/>
    <w:rsid w:val="00BE43A8"/>
    <w:rsid w:val="00BE4672"/>
    <w:rsid w:val="00BE4ECA"/>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5B66"/>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D30"/>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C44"/>
    <w:rsid w:val="00C21F29"/>
    <w:rsid w:val="00C222DD"/>
    <w:rsid w:val="00C22572"/>
    <w:rsid w:val="00C22D55"/>
    <w:rsid w:val="00C22F06"/>
    <w:rsid w:val="00C2319B"/>
    <w:rsid w:val="00C23A8D"/>
    <w:rsid w:val="00C23FD3"/>
    <w:rsid w:val="00C242EF"/>
    <w:rsid w:val="00C246D8"/>
    <w:rsid w:val="00C251A5"/>
    <w:rsid w:val="00C25526"/>
    <w:rsid w:val="00C26638"/>
    <w:rsid w:val="00C2707A"/>
    <w:rsid w:val="00C3044A"/>
    <w:rsid w:val="00C30943"/>
    <w:rsid w:val="00C31E75"/>
    <w:rsid w:val="00C322E9"/>
    <w:rsid w:val="00C32D8B"/>
    <w:rsid w:val="00C32FCF"/>
    <w:rsid w:val="00C34405"/>
    <w:rsid w:val="00C346D8"/>
    <w:rsid w:val="00C3491A"/>
    <w:rsid w:val="00C35FF5"/>
    <w:rsid w:val="00C365E8"/>
    <w:rsid w:val="00C37352"/>
    <w:rsid w:val="00C37622"/>
    <w:rsid w:val="00C3766A"/>
    <w:rsid w:val="00C37D13"/>
    <w:rsid w:val="00C37FD1"/>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3E4C"/>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1FCC"/>
    <w:rsid w:val="00C53D4D"/>
    <w:rsid w:val="00C54086"/>
    <w:rsid w:val="00C543DB"/>
    <w:rsid w:val="00C54694"/>
    <w:rsid w:val="00C55429"/>
    <w:rsid w:val="00C57954"/>
    <w:rsid w:val="00C57CF6"/>
    <w:rsid w:val="00C605BE"/>
    <w:rsid w:val="00C60F9D"/>
    <w:rsid w:val="00C6158A"/>
    <w:rsid w:val="00C61671"/>
    <w:rsid w:val="00C61ACF"/>
    <w:rsid w:val="00C61EAF"/>
    <w:rsid w:val="00C6260F"/>
    <w:rsid w:val="00C62CED"/>
    <w:rsid w:val="00C62E5C"/>
    <w:rsid w:val="00C63223"/>
    <w:rsid w:val="00C632A1"/>
    <w:rsid w:val="00C63565"/>
    <w:rsid w:val="00C641D9"/>
    <w:rsid w:val="00C645D3"/>
    <w:rsid w:val="00C64A1B"/>
    <w:rsid w:val="00C653BF"/>
    <w:rsid w:val="00C65792"/>
    <w:rsid w:val="00C6579C"/>
    <w:rsid w:val="00C65FB3"/>
    <w:rsid w:val="00C66981"/>
    <w:rsid w:val="00C67CBE"/>
    <w:rsid w:val="00C67D0D"/>
    <w:rsid w:val="00C70358"/>
    <w:rsid w:val="00C70AC7"/>
    <w:rsid w:val="00C70C0E"/>
    <w:rsid w:val="00C7153F"/>
    <w:rsid w:val="00C71F83"/>
    <w:rsid w:val="00C721C6"/>
    <w:rsid w:val="00C72576"/>
    <w:rsid w:val="00C72878"/>
    <w:rsid w:val="00C72900"/>
    <w:rsid w:val="00C73866"/>
    <w:rsid w:val="00C73B40"/>
    <w:rsid w:val="00C73FC2"/>
    <w:rsid w:val="00C74015"/>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A25"/>
    <w:rsid w:val="00CA1FF7"/>
    <w:rsid w:val="00CA25C0"/>
    <w:rsid w:val="00CA28F6"/>
    <w:rsid w:val="00CA2FF3"/>
    <w:rsid w:val="00CA3DD8"/>
    <w:rsid w:val="00CA510A"/>
    <w:rsid w:val="00CA555F"/>
    <w:rsid w:val="00CA6096"/>
    <w:rsid w:val="00CA6C56"/>
    <w:rsid w:val="00CA7F4E"/>
    <w:rsid w:val="00CB0985"/>
    <w:rsid w:val="00CB0E51"/>
    <w:rsid w:val="00CB0EBC"/>
    <w:rsid w:val="00CB0F23"/>
    <w:rsid w:val="00CB3615"/>
    <w:rsid w:val="00CB3FE2"/>
    <w:rsid w:val="00CB4000"/>
    <w:rsid w:val="00CB4609"/>
    <w:rsid w:val="00CB4B2A"/>
    <w:rsid w:val="00CB58CD"/>
    <w:rsid w:val="00CB5E1B"/>
    <w:rsid w:val="00CB63B4"/>
    <w:rsid w:val="00CB7561"/>
    <w:rsid w:val="00CB7788"/>
    <w:rsid w:val="00CB7B7C"/>
    <w:rsid w:val="00CC01B8"/>
    <w:rsid w:val="00CC02E7"/>
    <w:rsid w:val="00CC07E9"/>
    <w:rsid w:val="00CC177F"/>
    <w:rsid w:val="00CC18A2"/>
    <w:rsid w:val="00CC1A99"/>
    <w:rsid w:val="00CC1AB1"/>
    <w:rsid w:val="00CC1D3B"/>
    <w:rsid w:val="00CC292C"/>
    <w:rsid w:val="00CC2ADE"/>
    <w:rsid w:val="00CC31D4"/>
    <w:rsid w:val="00CC322B"/>
    <w:rsid w:val="00CC3233"/>
    <w:rsid w:val="00CC3570"/>
    <w:rsid w:val="00CC38C9"/>
    <w:rsid w:val="00CC3D4D"/>
    <w:rsid w:val="00CC3E10"/>
    <w:rsid w:val="00CC446C"/>
    <w:rsid w:val="00CC4827"/>
    <w:rsid w:val="00CC4B35"/>
    <w:rsid w:val="00CC5C7F"/>
    <w:rsid w:val="00CC607C"/>
    <w:rsid w:val="00CC6520"/>
    <w:rsid w:val="00CC6597"/>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F1B"/>
    <w:rsid w:val="00CF1F1D"/>
    <w:rsid w:val="00CF21E6"/>
    <w:rsid w:val="00CF2C34"/>
    <w:rsid w:val="00CF3249"/>
    <w:rsid w:val="00CF3DD9"/>
    <w:rsid w:val="00CF400B"/>
    <w:rsid w:val="00CF431E"/>
    <w:rsid w:val="00CF4524"/>
    <w:rsid w:val="00CF479F"/>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2A3D"/>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322"/>
    <w:rsid w:val="00D22A5E"/>
    <w:rsid w:val="00D242BA"/>
    <w:rsid w:val="00D24836"/>
    <w:rsid w:val="00D250F0"/>
    <w:rsid w:val="00D25663"/>
    <w:rsid w:val="00D26242"/>
    <w:rsid w:val="00D26A7D"/>
    <w:rsid w:val="00D2758F"/>
    <w:rsid w:val="00D275CD"/>
    <w:rsid w:val="00D2792F"/>
    <w:rsid w:val="00D27EF4"/>
    <w:rsid w:val="00D30600"/>
    <w:rsid w:val="00D315CE"/>
    <w:rsid w:val="00D31750"/>
    <w:rsid w:val="00D32382"/>
    <w:rsid w:val="00D32DB8"/>
    <w:rsid w:val="00D32EE8"/>
    <w:rsid w:val="00D33279"/>
    <w:rsid w:val="00D332E7"/>
    <w:rsid w:val="00D33B3D"/>
    <w:rsid w:val="00D341E1"/>
    <w:rsid w:val="00D3462F"/>
    <w:rsid w:val="00D34D97"/>
    <w:rsid w:val="00D35185"/>
    <w:rsid w:val="00D353ED"/>
    <w:rsid w:val="00D354CD"/>
    <w:rsid w:val="00D356C1"/>
    <w:rsid w:val="00D35B84"/>
    <w:rsid w:val="00D364AE"/>
    <w:rsid w:val="00D379EB"/>
    <w:rsid w:val="00D40037"/>
    <w:rsid w:val="00D40A33"/>
    <w:rsid w:val="00D41259"/>
    <w:rsid w:val="00D41302"/>
    <w:rsid w:val="00D41610"/>
    <w:rsid w:val="00D41649"/>
    <w:rsid w:val="00D4271F"/>
    <w:rsid w:val="00D4313F"/>
    <w:rsid w:val="00D4393D"/>
    <w:rsid w:val="00D44337"/>
    <w:rsid w:val="00D4510C"/>
    <w:rsid w:val="00D4652D"/>
    <w:rsid w:val="00D46553"/>
    <w:rsid w:val="00D4660C"/>
    <w:rsid w:val="00D468E6"/>
    <w:rsid w:val="00D4700C"/>
    <w:rsid w:val="00D4706E"/>
    <w:rsid w:val="00D471A9"/>
    <w:rsid w:val="00D471FD"/>
    <w:rsid w:val="00D47241"/>
    <w:rsid w:val="00D50747"/>
    <w:rsid w:val="00D5075A"/>
    <w:rsid w:val="00D507C6"/>
    <w:rsid w:val="00D51F17"/>
    <w:rsid w:val="00D52112"/>
    <w:rsid w:val="00D52673"/>
    <w:rsid w:val="00D52A27"/>
    <w:rsid w:val="00D5366F"/>
    <w:rsid w:val="00D54988"/>
    <w:rsid w:val="00D54F9B"/>
    <w:rsid w:val="00D552E2"/>
    <w:rsid w:val="00D575BA"/>
    <w:rsid w:val="00D57972"/>
    <w:rsid w:val="00D603FA"/>
    <w:rsid w:val="00D60E6A"/>
    <w:rsid w:val="00D61C63"/>
    <w:rsid w:val="00D62466"/>
    <w:rsid w:val="00D62D36"/>
    <w:rsid w:val="00D63953"/>
    <w:rsid w:val="00D63BF7"/>
    <w:rsid w:val="00D63C7A"/>
    <w:rsid w:val="00D63E4B"/>
    <w:rsid w:val="00D645AE"/>
    <w:rsid w:val="00D64A00"/>
    <w:rsid w:val="00D654B9"/>
    <w:rsid w:val="00D65E71"/>
    <w:rsid w:val="00D66402"/>
    <w:rsid w:val="00D66783"/>
    <w:rsid w:val="00D66E81"/>
    <w:rsid w:val="00D67213"/>
    <w:rsid w:val="00D673D0"/>
    <w:rsid w:val="00D6763F"/>
    <w:rsid w:val="00D679AE"/>
    <w:rsid w:val="00D67A8E"/>
    <w:rsid w:val="00D67F23"/>
    <w:rsid w:val="00D70759"/>
    <w:rsid w:val="00D7086D"/>
    <w:rsid w:val="00D7106F"/>
    <w:rsid w:val="00D71FAF"/>
    <w:rsid w:val="00D72180"/>
    <w:rsid w:val="00D721DA"/>
    <w:rsid w:val="00D7229E"/>
    <w:rsid w:val="00D725B6"/>
    <w:rsid w:val="00D72694"/>
    <w:rsid w:val="00D74D95"/>
    <w:rsid w:val="00D7535C"/>
    <w:rsid w:val="00D75B1D"/>
    <w:rsid w:val="00D75D9D"/>
    <w:rsid w:val="00D760E0"/>
    <w:rsid w:val="00D7639B"/>
    <w:rsid w:val="00D76813"/>
    <w:rsid w:val="00D76D08"/>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178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1DF"/>
    <w:rsid w:val="00DA25D8"/>
    <w:rsid w:val="00DA2A8D"/>
    <w:rsid w:val="00DA2CD2"/>
    <w:rsid w:val="00DA2E23"/>
    <w:rsid w:val="00DA39C1"/>
    <w:rsid w:val="00DA3B01"/>
    <w:rsid w:val="00DA414B"/>
    <w:rsid w:val="00DA4DFB"/>
    <w:rsid w:val="00DA5DC9"/>
    <w:rsid w:val="00DA5E7E"/>
    <w:rsid w:val="00DA5FCC"/>
    <w:rsid w:val="00DA6063"/>
    <w:rsid w:val="00DA6553"/>
    <w:rsid w:val="00DA65E1"/>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B76D3"/>
    <w:rsid w:val="00DC0400"/>
    <w:rsid w:val="00DC07D3"/>
    <w:rsid w:val="00DC0E69"/>
    <w:rsid w:val="00DC28DC"/>
    <w:rsid w:val="00DC3325"/>
    <w:rsid w:val="00DC4079"/>
    <w:rsid w:val="00DC460C"/>
    <w:rsid w:val="00DC4767"/>
    <w:rsid w:val="00DC4B45"/>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176B"/>
    <w:rsid w:val="00DE2499"/>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522"/>
    <w:rsid w:val="00DF2737"/>
    <w:rsid w:val="00DF399F"/>
    <w:rsid w:val="00DF3D09"/>
    <w:rsid w:val="00DF3D41"/>
    <w:rsid w:val="00DF48D9"/>
    <w:rsid w:val="00DF49CE"/>
    <w:rsid w:val="00DF4AF7"/>
    <w:rsid w:val="00DF502D"/>
    <w:rsid w:val="00DF503D"/>
    <w:rsid w:val="00DF5A02"/>
    <w:rsid w:val="00DF7282"/>
    <w:rsid w:val="00DF7B3F"/>
    <w:rsid w:val="00E00345"/>
    <w:rsid w:val="00E00A4F"/>
    <w:rsid w:val="00E01560"/>
    <w:rsid w:val="00E02160"/>
    <w:rsid w:val="00E0362D"/>
    <w:rsid w:val="00E0371B"/>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27EA"/>
    <w:rsid w:val="00E149D1"/>
    <w:rsid w:val="00E14A8E"/>
    <w:rsid w:val="00E14EE7"/>
    <w:rsid w:val="00E15DE5"/>
    <w:rsid w:val="00E162BA"/>
    <w:rsid w:val="00E16D67"/>
    <w:rsid w:val="00E171FE"/>
    <w:rsid w:val="00E1756F"/>
    <w:rsid w:val="00E17781"/>
    <w:rsid w:val="00E2036C"/>
    <w:rsid w:val="00E20CD3"/>
    <w:rsid w:val="00E20CD5"/>
    <w:rsid w:val="00E20DD4"/>
    <w:rsid w:val="00E21147"/>
    <w:rsid w:val="00E211DE"/>
    <w:rsid w:val="00E21481"/>
    <w:rsid w:val="00E21875"/>
    <w:rsid w:val="00E218A5"/>
    <w:rsid w:val="00E21AD1"/>
    <w:rsid w:val="00E22934"/>
    <w:rsid w:val="00E22C1C"/>
    <w:rsid w:val="00E22CDD"/>
    <w:rsid w:val="00E246C3"/>
    <w:rsid w:val="00E24B06"/>
    <w:rsid w:val="00E25104"/>
    <w:rsid w:val="00E25416"/>
    <w:rsid w:val="00E2776F"/>
    <w:rsid w:val="00E30BA2"/>
    <w:rsid w:val="00E3116F"/>
    <w:rsid w:val="00E31C91"/>
    <w:rsid w:val="00E31F4A"/>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8AB"/>
    <w:rsid w:val="00E53AA8"/>
    <w:rsid w:val="00E53C7D"/>
    <w:rsid w:val="00E54377"/>
    <w:rsid w:val="00E547EE"/>
    <w:rsid w:val="00E54E8B"/>
    <w:rsid w:val="00E551AD"/>
    <w:rsid w:val="00E55353"/>
    <w:rsid w:val="00E553D5"/>
    <w:rsid w:val="00E55D2F"/>
    <w:rsid w:val="00E56B2C"/>
    <w:rsid w:val="00E56DDD"/>
    <w:rsid w:val="00E5729B"/>
    <w:rsid w:val="00E608A1"/>
    <w:rsid w:val="00E613D1"/>
    <w:rsid w:val="00E6141A"/>
    <w:rsid w:val="00E6147F"/>
    <w:rsid w:val="00E62125"/>
    <w:rsid w:val="00E62471"/>
    <w:rsid w:val="00E62D21"/>
    <w:rsid w:val="00E640BA"/>
    <w:rsid w:val="00E6417E"/>
    <w:rsid w:val="00E643A6"/>
    <w:rsid w:val="00E64B35"/>
    <w:rsid w:val="00E64B93"/>
    <w:rsid w:val="00E64BFD"/>
    <w:rsid w:val="00E65A44"/>
    <w:rsid w:val="00E65A4F"/>
    <w:rsid w:val="00E660CB"/>
    <w:rsid w:val="00E66701"/>
    <w:rsid w:val="00E66764"/>
    <w:rsid w:val="00E66A56"/>
    <w:rsid w:val="00E671B5"/>
    <w:rsid w:val="00E6798D"/>
    <w:rsid w:val="00E70327"/>
    <w:rsid w:val="00E70C24"/>
    <w:rsid w:val="00E71D81"/>
    <w:rsid w:val="00E71F44"/>
    <w:rsid w:val="00E723A3"/>
    <w:rsid w:val="00E725FB"/>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34"/>
    <w:rsid w:val="00E83550"/>
    <w:rsid w:val="00E83A11"/>
    <w:rsid w:val="00E84123"/>
    <w:rsid w:val="00E841F4"/>
    <w:rsid w:val="00E8453C"/>
    <w:rsid w:val="00E846F3"/>
    <w:rsid w:val="00E84941"/>
    <w:rsid w:val="00E84A50"/>
    <w:rsid w:val="00E85342"/>
    <w:rsid w:val="00E85823"/>
    <w:rsid w:val="00E86762"/>
    <w:rsid w:val="00E8748D"/>
    <w:rsid w:val="00E87909"/>
    <w:rsid w:val="00E9019A"/>
    <w:rsid w:val="00E904CC"/>
    <w:rsid w:val="00E9138C"/>
    <w:rsid w:val="00E91680"/>
    <w:rsid w:val="00E91D90"/>
    <w:rsid w:val="00E91F3A"/>
    <w:rsid w:val="00E939F6"/>
    <w:rsid w:val="00E946A2"/>
    <w:rsid w:val="00E947D2"/>
    <w:rsid w:val="00E947EF"/>
    <w:rsid w:val="00E949C2"/>
    <w:rsid w:val="00E950A3"/>
    <w:rsid w:val="00E950CA"/>
    <w:rsid w:val="00E9526A"/>
    <w:rsid w:val="00E95674"/>
    <w:rsid w:val="00E957F0"/>
    <w:rsid w:val="00E95D65"/>
    <w:rsid w:val="00E95D85"/>
    <w:rsid w:val="00E9637D"/>
    <w:rsid w:val="00E97711"/>
    <w:rsid w:val="00E9782A"/>
    <w:rsid w:val="00E97F0E"/>
    <w:rsid w:val="00EA00C2"/>
    <w:rsid w:val="00EA0324"/>
    <w:rsid w:val="00EA0808"/>
    <w:rsid w:val="00EA0D78"/>
    <w:rsid w:val="00EA0FD9"/>
    <w:rsid w:val="00EA16DC"/>
    <w:rsid w:val="00EA2339"/>
    <w:rsid w:val="00EA2491"/>
    <w:rsid w:val="00EA25A3"/>
    <w:rsid w:val="00EA2EEB"/>
    <w:rsid w:val="00EA33C4"/>
    <w:rsid w:val="00EA3D9F"/>
    <w:rsid w:val="00EA3F95"/>
    <w:rsid w:val="00EA41A3"/>
    <w:rsid w:val="00EA6031"/>
    <w:rsid w:val="00EA6217"/>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245"/>
    <w:rsid w:val="00EB591D"/>
    <w:rsid w:val="00EB5C4F"/>
    <w:rsid w:val="00EB603D"/>
    <w:rsid w:val="00EB60D8"/>
    <w:rsid w:val="00EB63BF"/>
    <w:rsid w:val="00EB63E7"/>
    <w:rsid w:val="00EB6C77"/>
    <w:rsid w:val="00EB7920"/>
    <w:rsid w:val="00EB7D1F"/>
    <w:rsid w:val="00EB7FB4"/>
    <w:rsid w:val="00EC06FE"/>
    <w:rsid w:val="00EC2C09"/>
    <w:rsid w:val="00EC2F71"/>
    <w:rsid w:val="00EC32CF"/>
    <w:rsid w:val="00EC34DA"/>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6CE"/>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56EC"/>
    <w:rsid w:val="00F07263"/>
    <w:rsid w:val="00F077B2"/>
    <w:rsid w:val="00F07EC2"/>
    <w:rsid w:val="00F11271"/>
    <w:rsid w:val="00F11F73"/>
    <w:rsid w:val="00F12489"/>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1544"/>
    <w:rsid w:val="00F3193E"/>
    <w:rsid w:val="00F32140"/>
    <w:rsid w:val="00F321EC"/>
    <w:rsid w:val="00F32B66"/>
    <w:rsid w:val="00F3339C"/>
    <w:rsid w:val="00F341D6"/>
    <w:rsid w:val="00F34646"/>
    <w:rsid w:val="00F34A21"/>
    <w:rsid w:val="00F34BC4"/>
    <w:rsid w:val="00F34C42"/>
    <w:rsid w:val="00F3557D"/>
    <w:rsid w:val="00F35EA7"/>
    <w:rsid w:val="00F374F4"/>
    <w:rsid w:val="00F37883"/>
    <w:rsid w:val="00F37A87"/>
    <w:rsid w:val="00F37D8D"/>
    <w:rsid w:val="00F4173C"/>
    <w:rsid w:val="00F4174D"/>
    <w:rsid w:val="00F4189C"/>
    <w:rsid w:val="00F4197E"/>
    <w:rsid w:val="00F419E2"/>
    <w:rsid w:val="00F41D6F"/>
    <w:rsid w:val="00F41ED1"/>
    <w:rsid w:val="00F42A62"/>
    <w:rsid w:val="00F42B92"/>
    <w:rsid w:val="00F432D9"/>
    <w:rsid w:val="00F43BE2"/>
    <w:rsid w:val="00F43FED"/>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AC3"/>
    <w:rsid w:val="00F67233"/>
    <w:rsid w:val="00F7107B"/>
    <w:rsid w:val="00F71918"/>
    <w:rsid w:val="00F71B8D"/>
    <w:rsid w:val="00F71E31"/>
    <w:rsid w:val="00F71FC2"/>
    <w:rsid w:val="00F7219E"/>
    <w:rsid w:val="00F72523"/>
    <w:rsid w:val="00F72DA6"/>
    <w:rsid w:val="00F73A1D"/>
    <w:rsid w:val="00F73D12"/>
    <w:rsid w:val="00F754FC"/>
    <w:rsid w:val="00F76061"/>
    <w:rsid w:val="00F760C2"/>
    <w:rsid w:val="00F762D9"/>
    <w:rsid w:val="00F76F7B"/>
    <w:rsid w:val="00F778AB"/>
    <w:rsid w:val="00F77F38"/>
    <w:rsid w:val="00F8059B"/>
    <w:rsid w:val="00F806C8"/>
    <w:rsid w:val="00F80C2A"/>
    <w:rsid w:val="00F81137"/>
    <w:rsid w:val="00F81538"/>
    <w:rsid w:val="00F82891"/>
    <w:rsid w:val="00F834A0"/>
    <w:rsid w:val="00F84358"/>
    <w:rsid w:val="00F854B7"/>
    <w:rsid w:val="00F85E18"/>
    <w:rsid w:val="00F8684E"/>
    <w:rsid w:val="00F86895"/>
    <w:rsid w:val="00F8700A"/>
    <w:rsid w:val="00F874CA"/>
    <w:rsid w:val="00F90E32"/>
    <w:rsid w:val="00F91148"/>
    <w:rsid w:val="00F91417"/>
    <w:rsid w:val="00F92ABA"/>
    <w:rsid w:val="00F93DF3"/>
    <w:rsid w:val="00F93DFB"/>
    <w:rsid w:val="00F944D9"/>
    <w:rsid w:val="00F94514"/>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1E"/>
    <w:rsid w:val="00FA326C"/>
    <w:rsid w:val="00FA33A7"/>
    <w:rsid w:val="00FA3449"/>
    <w:rsid w:val="00FA364F"/>
    <w:rsid w:val="00FA3C4D"/>
    <w:rsid w:val="00FA3EDB"/>
    <w:rsid w:val="00FA40E4"/>
    <w:rsid w:val="00FA54B8"/>
    <w:rsid w:val="00FA5B27"/>
    <w:rsid w:val="00FA6ADB"/>
    <w:rsid w:val="00FB140C"/>
    <w:rsid w:val="00FB19D8"/>
    <w:rsid w:val="00FB2054"/>
    <w:rsid w:val="00FB2D5E"/>
    <w:rsid w:val="00FB3D25"/>
    <w:rsid w:val="00FB4D73"/>
    <w:rsid w:val="00FB53C2"/>
    <w:rsid w:val="00FB70D0"/>
    <w:rsid w:val="00FB7698"/>
    <w:rsid w:val="00FB7FE3"/>
    <w:rsid w:val="00FC2013"/>
    <w:rsid w:val="00FC25A0"/>
    <w:rsid w:val="00FC317B"/>
    <w:rsid w:val="00FC39F7"/>
    <w:rsid w:val="00FC3AEA"/>
    <w:rsid w:val="00FC3E1F"/>
    <w:rsid w:val="00FC4D31"/>
    <w:rsid w:val="00FC52AF"/>
    <w:rsid w:val="00FC70C4"/>
    <w:rsid w:val="00FC766F"/>
    <w:rsid w:val="00FC7B61"/>
    <w:rsid w:val="00FD01F7"/>
    <w:rsid w:val="00FD0E85"/>
    <w:rsid w:val="00FD12B2"/>
    <w:rsid w:val="00FD279A"/>
    <w:rsid w:val="00FD294F"/>
    <w:rsid w:val="00FD3236"/>
    <w:rsid w:val="00FD3284"/>
    <w:rsid w:val="00FD33AD"/>
    <w:rsid w:val="00FD55FB"/>
    <w:rsid w:val="00FD60BA"/>
    <w:rsid w:val="00FD6565"/>
    <w:rsid w:val="00FD696D"/>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0A"/>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1F1"/>
    <w:rsid w:val="00FF3C48"/>
    <w:rsid w:val="00FF412E"/>
    <w:rsid w:val="00FF413B"/>
    <w:rsid w:val="00FF45B9"/>
    <w:rsid w:val="00FF5709"/>
    <w:rsid w:val="00FF7199"/>
    <w:rsid w:val="0A472F75"/>
    <w:rsid w:val="29E12AC0"/>
    <w:rsid w:val="3E60CE5F"/>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48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46216566">
      <w:bodyDiv w:val="1"/>
      <w:marLeft w:val="0"/>
      <w:marRight w:val="0"/>
      <w:marTop w:val="0"/>
      <w:marBottom w:val="0"/>
      <w:divBdr>
        <w:top w:val="none" w:sz="0" w:space="0" w:color="auto"/>
        <w:left w:val="none" w:sz="0" w:space="0" w:color="auto"/>
        <w:bottom w:val="none" w:sz="0" w:space="0" w:color="auto"/>
        <w:right w:val="none" w:sz="0" w:space="0" w:color="auto"/>
      </w:divBdr>
      <w:divsChild>
        <w:div w:id="1904100728">
          <w:marLeft w:val="360"/>
          <w:marRight w:val="0"/>
          <w:marTop w:val="90"/>
          <w:marBottom w:val="0"/>
          <w:divBdr>
            <w:top w:val="none" w:sz="0" w:space="0" w:color="auto"/>
            <w:left w:val="none" w:sz="0" w:space="0" w:color="auto"/>
            <w:bottom w:val="none" w:sz="0" w:space="0" w:color="auto"/>
            <w:right w:val="none" w:sz="0" w:space="0" w:color="auto"/>
          </w:divBdr>
        </w:div>
        <w:div w:id="722943589">
          <w:marLeft w:val="1080"/>
          <w:marRight w:val="0"/>
          <w:marTop w:val="90"/>
          <w:marBottom w:val="0"/>
          <w:divBdr>
            <w:top w:val="none" w:sz="0" w:space="0" w:color="auto"/>
            <w:left w:val="none" w:sz="0" w:space="0" w:color="auto"/>
            <w:bottom w:val="none" w:sz="0" w:space="0" w:color="auto"/>
            <w:right w:val="none" w:sz="0" w:space="0" w:color="auto"/>
          </w:divBdr>
        </w:div>
        <w:div w:id="1209415169">
          <w:marLeft w:val="1080"/>
          <w:marRight w:val="0"/>
          <w:marTop w:val="90"/>
          <w:marBottom w:val="0"/>
          <w:divBdr>
            <w:top w:val="none" w:sz="0" w:space="0" w:color="auto"/>
            <w:left w:val="none" w:sz="0" w:space="0" w:color="auto"/>
            <w:bottom w:val="none" w:sz="0" w:space="0" w:color="auto"/>
            <w:right w:val="none" w:sz="0" w:space="0" w:color="auto"/>
          </w:divBdr>
        </w:div>
        <w:div w:id="1693066736">
          <w:marLeft w:val="108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05352483">
      <w:bodyDiv w:val="1"/>
      <w:marLeft w:val="0"/>
      <w:marRight w:val="0"/>
      <w:marTop w:val="0"/>
      <w:marBottom w:val="0"/>
      <w:divBdr>
        <w:top w:val="none" w:sz="0" w:space="0" w:color="auto"/>
        <w:left w:val="none" w:sz="0" w:space="0" w:color="auto"/>
        <w:bottom w:val="none" w:sz="0" w:space="0" w:color="auto"/>
        <w:right w:val="none" w:sz="0" w:space="0" w:color="auto"/>
      </w:divBdr>
      <w:divsChild>
        <w:div w:id="86925007">
          <w:marLeft w:val="360"/>
          <w:marRight w:val="0"/>
          <w:marTop w:val="90"/>
          <w:marBottom w:val="0"/>
          <w:divBdr>
            <w:top w:val="none" w:sz="0" w:space="0" w:color="auto"/>
            <w:left w:val="none" w:sz="0" w:space="0" w:color="auto"/>
            <w:bottom w:val="none" w:sz="0" w:space="0" w:color="auto"/>
            <w:right w:val="none" w:sz="0" w:space="0" w:color="auto"/>
          </w:divBdr>
        </w:div>
        <w:div w:id="2094352096">
          <w:marLeft w:val="1080"/>
          <w:marRight w:val="0"/>
          <w:marTop w:val="90"/>
          <w:marBottom w:val="0"/>
          <w:divBdr>
            <w:top w:val="none" w:sz="0" w:space="0" w:color="auto"/>
            <w:left w:val="none" w:sz="0" w:space="0" w:color="auto"/>
            <w:bottom w:val="none" w:sz="0" w:space="0" w:color="auto"/>
            <w:right w:val="none" w:sz="0" w:space="0" w:color="auto"/>
          </w:divBdr>
        </w:div>
      </w:divsChild>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7269261">
      <w:bodyDiv w:val="1"/>
      <w:marLeft w:val="0"/>
      <w:marRight w:val="0"/>
      <w:marTop w:val="0"/>
      <w:marBottom w:val="0"/>
      <w:divBdr>
        <w:top w:val="none" w:sz="0" w:space="0" w:color="auto"/>
        <w:left w:val="none" w:sz="0" w:space="0" w:color="auto"/>
        <w:bottom w:val="none" w:sz="0" w:space="0" w:color="auto"/>
        <w:right w:val="none" w:sz="0" w:space="0" w:color="auto"/>
      </w:divBdr>
      <w:divsChild>
        <w:div w:id="1206674126">
          <w:marLeft w:val="360"/>
          <w:marRight w:val="0"/>
          <w:marTop w:val="90"/>
          <w:marBottom w:val="0"/>
          <w:divBdr>
            <w:top w:val="none" w:sz="0" w:space="0" w:color="auto"/>
            <w:left w:val="none" w:sz="0" w:space="0" w:color="auto"/>
            <w:bottom w:val="none" w:sz="0" w:space="0" w:color="auto"/>
            <w:right w:val="none" w:sz="0" w:space="0" w:color="auto"/>
          </w:divBdr>
        </w:div>
        <w:div w:id="146635113">
          <w:marLeft w:val="1080"/>
          <w:marRight w:val="0"/>
          <w:marTop w:val="90"/>
          <w:marBottom w:val="0"/>
          <w:divBdr>
            <w:top w:val="none" w:sz="0" w:space="0" w:color="auto"/>
            <w:left w:val="none" w:sz="0" w:space="0" w:color="auto"/>
            <w:bottom w:val="none" w:sz="0" w:space="0" w:color="auto"/>
            <w:right w:val="none" w:sz="0" w:space="0" w:color="auto"/>
          </w:divBdr>
        </w:div>
      </w:divsChild>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62213260">
      <w:bodyDiv w:val="1"/>
      <w:marLeft w:val="0"/>
      <w:marRight w:val="0"/>
      <w:marTop w:val="0"/>
      <w:marBottom w:val="0"/>
      <w:divBdr>
        <w:top w:val="none" w:sz="0" w:space="0" w:color="auto"/>
        <w:left w:val="none" w:sz="0" w:space="0" w:color="auto"/>
        <w:bottom w:val="none" w:sz="0" w:space="0" w:color="auto"/>
        <w:right w:val="none" w:sz="0" w:space="0" w:color="auto"/>
      </w:divBdr>
      <w:divsChild>
        <w:div w:id="943538775">
          <w:marLeft w:val="360"/>
          <w:marRight w:val="0"/>
          <w:marTop w:val="90"/>
          <w:marBottom w:val="0"/>
          <w:divBdr>
            <w:top w:val="none" w:sz="0" w:space="0" w:color="auto"/>
            <w:left w:val="none" w:sz="0" w:space="0" w:color="auto"/>
            <w:bottom w:val="none" w:sz="0" w:space="0" w:color="auto"/>
            <w:right w:val="none" w:sz="0" w:space="0" w:color="auto"/>
          </w:divBdr>
        </w:div>
        <w:div w:id="1734351128">
          <w:marLeft w:val="1080"/>
          <w:marRight w:val="0"/>
          <w:marTop w:val="90"/>
          <w:marBottom w:val="0"/>
          <w:divBdr>
            <w:top w:val="none" w:sz="0" w:space="0" w:color="auto"/>
            <w:left w:val="none" w:sz="0" w:space="0" w:color="auto"/>
            <w:bottom w:val="none" w:sz="0" w:space="0" w:color="auto"/>
            <w:right w:val="none" w:sz="0" w:space="0" w:color="auto"/>
          </w:divBdr>
        </w:div>
        <w:div w:id="1374118153">
          <w:marLeft w:val="1800"/>
          <w:marRight w:val="0"/>
          <w:marTop w:val="90"/>
          <w:marBottom w:val="0"/>
          <w:divBdr>
            <w:top w:val="none" w:sz="0" w:space="0" w:color="auto"/>
            <w:left w:val="none" w:sz="0" w:space="0" w:color="auto"/>
            <w:bottom w:val="none" w:sz="0" w:space="0" w:color="auto"/>
            <w:right w:val="none" w:sz="0" w:space="0" w:color="auto"/>
          </w:divBdr>
        </w:div>
        <w:div w:id="209265612">
          <w:marLeft w:val="1800"/>
          <w:marRight w:val="0"/>
          <w:marTop w:val="90"/>
          <w:marBottom w:val="0"/>
          <w:divBdr>
            <w:top w:val="none" w:sz="0" w:space="0" w:color="auto"/>
            <w:left w:val="none" w:sz="0" w:space="0" w:color="auto"/>
            <w:bottom w:val="none" w:sz="0" w:space="0" w:color="auto"/>
            <w:right w:val="none" w:sz="0" w:space="0" w:color="auto"/>
          </w:divBdr>
        </w:div>
      </w:divsChild>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2FHT6SDPEKRM-335803755-41003</_dlc_DocId>
    <_dlc_DocIdUrl xmlns="12c87010-54c7-4968-977c-9bb319d35727">
      <Url>https://qualcomm.sharepoint.com/teams/SkyBer/_layouts/15/DocIdRedir.aspx?ID=2FHT6SDPEKRM-335803755-41003</Url>
      <Description>2FHT6SDPEKRM-335803755-41003</Description>
    </_dlc_DocIdUrl>
    <_dlc_DocIdPersistId xmlns="12c87010-54c7-4968-977c-9bb319d35727" xsi:nil="true"/>
  </documentManagement>
</p:properties>
</file>

<file path=customXml/itemProps1.xml><?xml version="1.0" encoding="utf-8"?>
<ds:datastoreItem xmlns:ds="http://schemas.openxmlformats.org/officeDocument/2006/customXml" ds:itemID="{7876D517-4D07-40A9-84D9-6344F9B94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E0618-29DB-4D8E-A82A-78666F4A8295}">
  <ds:schemaRefs>
    <ds:schemaRef ds:uri="http://schemas.openxmlformats.org/officeDocument/2006/bibliography"/>
  </ds:schemaRefs>
</ds:datastoreItem>
</file>

<file path=customXml/itemProps3.xml><?xml version="1.0" encoding="utf-8"?>
<ds:datastoreItem xmlns:ds="http://schemas.openxmlformats.org/officeDocument/2006/customXml" ds:itemID="{E53652B1-3EB4-41C4-BCD5-4378E62C748A}">
  <ds:schemaRefs>
    <ds:schemaRef ds:uri="http://schemas.microsoft.com/sharepoint/v3/contenttype/forms"/>
  </ds:schemaRefs>
</ds:datastoreItem>
</file>

<file path=customXml/itemProps4.xml><?xml version="1.0" encoding="utf-8"?>
<ds:datastoreItem xmlns:ds="http://schemas.openxmlformats.org/officeDocument/2006/customXml" ds:itemID="{456E7C76-33C8-44ED-83C6-DFB8A137BF37}">
  <ds:schemaRefs>
    <ds:schemaRef ds:uri="http://schemas.microsoft.com/sharepoint/event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4384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cp:revision>
  <cp:lastPrinted>2019-09-26T18:16:00Z</cp:lastPrinted>
  <dcterms:created xsi:type="dcterms:W3CDTF">2021-10-02T00:19:00Z</dcterms:created>
  <dcterms:modified xsi:type="dcterms:W3CDTF">2021-10-02T01:01:00Z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8a26b33f-eed4-4d91-b044-c439acab5222</vt:lpwstr>
  </property>
</Properties>
</file>